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0" w:rsidRDefault="008706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706E0" w:rsidRDefault="008706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Удомельская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№2 им. Сергея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Ступапкова</w:t>
      </w:r>
      <w:proofErr w:type="spellEnd"/>
    </w:p>
    <w:p w:rsidR="005E4CC7" w:rsidRPr="008706E0" w:rsidRDefault="008706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УСОШ №2 им. Сергея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Ступакова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9"/>
        <w:gridCol w:w="3708"/>
      </w:tblGrid>
      <w:tr w:rsidR="005E4CC7" w:rsidRPr="008706E0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5E4CC7" w:rsidRDefault="008706E0" w:rsidP="008706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правления образования</w:t>
            </w:r>
            <w:r w:rsidRPr="008706E0">
              <w:rPr>
                <w:lang w:val="ru-RU"/>
              </w:rPr>
              <w:br/>
            </w:r>
            <w:r w:rsidR="00D00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Удомельского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706E0" w:rsidRPr="008706E0" w:rsidRDefault="008706E0" w:rsidP="008706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округа Тверской области</w:t>
            </w:r>
          </w:p>
          <w:p w:rsid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С.В.Алексеева</w:t>
            </w:r>
            <w:proofErr w:type="spellEnd"/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4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162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УСОШ №2 им. Сергея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Ступакова</w:t>
            </w:r>
            <w:proofErr w:type="spellEnd"/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05.03.2025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21-О</w:t>
            </w:r>
          </w:p>
        </w:tc>
      </w:tr>
      <w:tr w:rsidR="005E4CC7" w:rsidRPr="00162A65"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5E4CC7" w:rsidRPr="008706E0" w:rsidRDefault="008C02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школы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  <w:r w:rsidR="00D00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4CC7" w:rsidRPr="008706E0" w:rsidRDefault="005E4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02BD" w:rsidRDefault="008706E0" w:rsidP="002D5F8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</w:t>
      </w:r>
    </w:p>
    <w:p w:rsidR="008C02BD" w:rsidRPr="008C02BD" w:rsidRDefault="008C02BD" w:rsidP="002D5F8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C02B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8C02BD" w:rsidRPr="008C02BD" w:rsidRDefault="008C02BD" w:rsidP="002D5F8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8C02BD">
        <w:rPr>
          <w:rFonts w:hAnsi="Times New Roman" w:cs="Times New Roman"/>
          <w:b/>
          <w:color w:val="000000"/>
          <w:sz w:val="24"/>
          <w:szCs w:val="24"/>
          <w:lang w:val="ru-RU"/>
        </w:rPr>
        <w:t>Удомельской</w:t>
      </w:r>
      <w:proofErr w:type="spellEnd"/>
      <w:r w:rsidRPr="008C02B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средней общеобразовательной школы №2 им. Сергея </w:t>
      </w:r>
      <w:proofErr w:type="spellStart"/>
      <w:r w:rsidRPr="008C02BD">
        <w:rPr>
          <w:rFonts w:hAnsi="Times New Roman" w:cs="Times New Roman"/>
          <w:b/>
          <w:color w:val="000000"/>
          <w:sz w:val="24"/>
          <w:szCs w:val="24"/>
          <w:lang w:val="ru-RU"/>
        </w:rPr>
        <w:t>Ступапкова</w:t>
      </w:r>
      <w:proofErr w:type="spellEnd"/>
    </w:p>
    <w:p w:rsidR="005E4CC7" w:rsidRPr="008706E0" w:rsidRDefault="008706E0" w:rsidP="002D5F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2025–</w:t>
      </w:r>
      <w:r w:rsidR="00CE2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2029</w:t>
      </w: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bookmarkEnd w:id="0"/>
    <w:p w:rsidR="005E4CC7" w:rsidRPr="008706E0" w:rsidRDefault="005E4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C7" w:rsidRPr="008706E0" w:rsidRDefault="005E4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C7" w:rsidRDefault="005E4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Pr="008706E0" w:rsidRDefault="0006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3D5" w:rsidRDefault="000653D5" w:rsidP="000653D5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5E4CC7" w:rsidRPr="000653D5" w:rsidRDefault="00CE2D07" w:rsidP="000653D5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Паспорт П</w:t>
      </w:r>
      <w:r w:rsidR="008706E0" w:rsidRPr="000653D5">
        <w:rPr>
          <w:b/>
          <w:bCs/>
          <w:color w:val="252525"/>
          <w:spacing w:val="-2"/>
          <w:sz w:val="32"/>
          <w:szCs w:val="32"/>
          <w:lang w:val="ru-RU"/>
        </w:rPr>
        <w:t>рограммы развития</w:t>
      </w:r>
      <w:r>
        <w:rPr>
          <w:b/>
          <w:bCs/>
          <w:color w:val="252525"/>
          <w:spacing w:val="-2"/>
          <w:sz w:val="32"/>
          <w:szCs w:val="32"/>
          <w:lang w:val="ru-RU"/>
        </w:rPr>
        <w:t xml:space="preserve"> (далее-Программы)</w:t>
      </w:r>
    </w:p>
    <w:tbl>
      <w:tblPr>
        <w:tblW w:w="5639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7311"/>
      </w:tblGrid>
      <w:tr w:rsidR="005E4CC7" w:rsidRPr="008706E0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C02BD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2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Полное наименование организации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0653D5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Удомельская</w:t>
            </w:r>
            <w:proofErr w:type="spellEnd"/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№2 им. Сергея </w:t>
            </w:r>
            <w:proofErr w:type="spellStart"/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Ступакова</w:t>
            </w:r>
            <w:proofErr w:type="spellEnd"/>
          </w:p>
        </w:tc>
      </w:tr>
      <w:tr w:rsidR="005E4CC7" w:rsidRPr="002D5F81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Документы, послужившие основанием для разработки 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</w:t>
            </w:r>
            <w:r w:rsidR="00295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ерждённый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государственной программы Российской Федерации </w:t>
            </w:r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ведомственной целевой программы </w:t>
            </w:r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лиц, проявивших выдающиеся </w:t>
            </w:r>
            <w:r w:rsidR="00065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F2316A" w:rsidRPr="00F2316A" w:rsidRDefault="008706E0" w:rsidP="00F2316A">
            <w:pPr>
              <w:pStyle w:val="2"/>
              <w:shd w:val="clear" w:color="auto" w:fill="FFFFFF"/>
              <w:spacing w:before="0" w:beforeAutospacing="0" w:afterAutospacing="0" w:line="396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F2316A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  <w:lang w:val="ru-RU"/>
              </w:rPr>
              <w:t>10.</w:t>
            </w:r>
            <w:r w:rsidR="00F2316A" w:rsidRPr="00F231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Муниципальная программа муниципального образования </w:t>
            </w:r>
            <w:proofErr w:type="spellStart"/>
            <w:r w:rsidR="00F2316A" w:rsidRPr="00F231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Удомельский</w:t>
            </w:r>
            <w:proofErr w:type="spellEnd"/>
            <w:r w:rsidR="00F2316A" w:rsidRPr="00F231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городской округ «Развитие образования </w:t>
            </w:r>
            <w:proofErr w:type="spellStart"/>
            <w:r w:rsidR="00F2316A" w:rsidRPr="00F231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Удомельского</w:t>
            </w:r>
            <w:proofErr w:type="spellEnd"/>
            <w:r w:rsidR="00F2316A" w:rsidRPr="00F231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городского округа на 2022 - 2027 годы»</w:t>
            </w:r>
            <w:r w:rsidR="00F231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с изменениями.</w:t>
            </w:r>
          </w:p>
          <w:p w:rsidR="005E4CC7" w:rsidRPr="008706E0" w:rsidRDefault="008706E0" w:rsidP="000653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Письмо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5E4CC7" w:rsidRPr="002D5F81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Повышение конкурентных преимуществ </w:t>
            </w:r>
            <w:r w:rsidR="00F4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Развитие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5E4CC7" w:rsidRPr="002D5F81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16A" w:rsidRDefault="008706E0" w:rsidP="00F23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Создание системы сетевого взаимодействия 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другими образовательными учреждениями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организациями сферы культуры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расширения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предлагаемых услуг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уже оказываемых, </w:t>
            </w:r>
            <w:r w:rsidR="00F2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выборе будущей </w:t>
            </w:r>
            <w:r w:rsidR="003C2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62503" w:rsidRDefault="008706E0" w:rsidP="00C625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создание условий получения образования, его 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8706E0">
              <w:rPr>
                <w:lang w:val="ru-RU"/>
              </w:rPr>
              <w:br/>
            </w:r>
            <w:r w:rsidR="003C29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востребованной воспитательной системы для реализации современной молодежной и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</w:p>
          <w:p w:rsidR="00C62503" w:rsidRDefault="00C62503" w:rsidP="00C625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Развитие дополнительного образования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4CC7" w:rsidRPr="008706E0" w:rsidRDefault="00C62503" w:rsidP="00C625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Развитие профильного образования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162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5E4CC7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Планируемые результаты реализации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Стабильные положительные результаты, достигнутые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Выросло</w:t>
            </w:r>
            <w:r w:rsidR="00A460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Педагоги овладели цифровыми ресурсами, необходимыми для успешного решения задач современного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обеспечения образовательного процесса.</w:t>
            </w:r>
          </w:p>
        </w:tc>
      </w:tr>
      <w:tr w:rsidR="005E4CC7" w:rsidRPr="008706E0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 разработчиках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утвержденная приказом МБОУ </w:t>
            </w:r>
            <w:r w:rsidR="00A460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УСОШ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60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Сергея </w:t>
            </w:r>
            <w:proofErr w:type="spellStart"/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Ступакова</w:t>
            </w:r>
            <w:proofErr w:type="spellEnd"/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  <w:proofErr w:type="spellStart"/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Камнева</w:t>
            </w:r>
            <w:proofErr w:type="spellEnd"/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Николаевна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УСОШ </w:t>
            </w:r>
            <w:r w:rsidR="00CE2D07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им. Сергея </w:t>
            </w:r>
            <w:proofErr w:type="spellStart"/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Ступаакова</w:t>
            </w:r>
            <w:proofErr w:type="spellEnd"/>
          </w:p>
        </w:tc>
      </w:tr>
      <w:tr w:rsidR="005E4CC7" w:rsidRPr="002D5F81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CE2D07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реализации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2029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5E4CC7" w:rsidRPr="008706E0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CE2D07" w:rsidRDefault="008706E0">
            <w:pPr>
              <w:rPr>
                <w:lang w:val="ru-RU"/>
              </w:rPr>
            </w:pPr>
            <w:r w:rsidRP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реализации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 w:rsidP="00CE2D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="00CE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E2D07" w:rsidRPr="008706E0" w:rsidRDefault="00CE2D07" w:rsidP="00CE2D07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CC7" w:rsidRPr="002D5F81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  <w:r w:rsidR="00162A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E4CC7" w:rsidRPr="008706E0" w:rsidTr="000653D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 w:rsidP="00F4486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май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месяц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результатах реализации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 развития.</w:t>
            </w:r>
          </w:p>
          <w:p w:rsidR="005E4CC7" w:rsidRPr="008706E0" w:rsidRDefault="008706E0" w:rsidP="00F4486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рограммы развития осуществляет директор </w:t>
            </w:r>
            <w:r w:rsidR="00915088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УСОШ </w:t>
            </w:r>
            <w:r w:rsidR="00915088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им. Сергея </w:t>
            </w:r>
            <w:proofErr w:type="spellStart"/>
            <w:r w:rsidR="00915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Ступаакова</w:t>
            </w:r>
            <w:proofErr w:type="spellEnd"/>
          </w:p>
        </w:tc>
      </w:tr>
    </w:tbl>
    <w:p w:rsidR="005E4CC7" w:rsidRPr="0039065C" w:rsidRDefault="008706E0" w:rsidP="0029524C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39065C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Информационная справка об</w:t>
      </w:r>
      <w:r w:rsidRPr="0039065C">
        <w:rPr>
          <w:b/>
          <w:bCs/>
          <w:color w:val="252525"/>
          <w:spacing w:val="-2"/>
          <w:sz w:val="24"/>
          <w:szCs w:val="24"/>
        </w:rPr>
        <w:t> </w:t>
      </w:r>
      <w:r w:rsidRPr="0039065C">
        <w:rPr>
          <w:b/>
          <w:bCs/>
          <w:color w:val="252525"/>
          <w:spacing w:val="-2"/>
          <w:sz w:val="24"/>
          <w:szCs w:val="24"/>
          <w:lang w:val="ru-RU"/>
        </w:rPr>
        <w:t>организации</w:t>
      </w:r>
    </w:p>
    <w:p w:rsidR="005E4CC7" w:rsidRDefault="008706E0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proofErr w:type="spellStart"/>
      <w:r w:rsidR="0029524C">
        <w:rPr>
          <w:rFonts w:hAnsi="Times New Roman" w:cs="Times New Roman"/>
          <w:color w:val="000000"/>
          <w:sz w:val="24"/>
          <w:szCs w:val="24"/>
          <w:lang w:val="ru-RU"/>
        </w:rPr>
        <w:t>Удомельская</w:t>
      </w:r>
      <w:proofErr w:type="spellEnd"/>
      <w:r w:rsidR="0029524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 №2 им. Сергея </w:t>
      </w:r>
      <w:proofErr w:type="spellStart"/>
      <w:r w:rsidR="0029524C">
        <w:rPr>
          <w:rFonts w:hAnsi="Times New Roman" w:cs="Times New Roman"/>
          <w:color w:val="000000"/>
          <w:sz w:val="24"/>
          <w:szCs w:val="24"/>
          <w:lang w:val="ru-RU"/>
        </w:rPr>
        <w:t>Ступакова</w:t>
      </w:r>
      <w:proofErr w:type="spellEnd"/>
      <w:r w:rsidR="002952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 </w:t>
      </w:r>
      <w:r w:rsid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УСОШ №2 им. Сергея </w:t>
      </w:r>
      <w:proofErr w:type="spellStart"/>
      <w:r w:rsidR="00162A65">
        <w:rPr>
          <w:rFonts w:hAnsi="Times New Roman" w:cs="Times New Roman"/>
          <w:color w:val="000000"/>
          <w:sz w:val="24"/>
          <w:szCs w:val="24"/>
          <w:lang w:val="ru-RU"/>
        </w:rPr>
        <w:t>Ступакова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349F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="00DF34AC">
        <w:rPr>
          <w:rFonts w:hAnsi="Times New Roman" w:cs="Times New Roman"/>
          <w:color w:val="000000"/>
          <w:sz w:val="24"/>
          <w:szCs w:val="24"/>
          <w:lang w:val="ru-RU"/>
        </w:rPr>
        <w:t xml:space="preserve"> 01 сентября 1976 года.</w:t>
      </w:r>
    </w:p>
    <w:p w:rsidR="00162A65" w:rsidRPr="00162A65" w:rsidRDefault="00162A65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Юридический адрес: 171841, Тверская область, г. Удомля, пр. Курчатова,  д. 3 «Б»</w:t>
      </w:r>
    </w:p>
    <w:p w:rsidR="00162A65" w:rsidRPr="00162A65" w:rsidRDefault="00162A65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Фактический адрес:</w:t>
      </w:r>
    </w:p>
    <w:p w:rsidR="00162A65" w:rsidRPr="00162A65" w:rsidRDefault="00162A65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171841, Тверская область, г. Удомля, пр. Курчатова, д. 3 «Б» (здание школы)</w:t>
      </w:r>
    </w:p>
    <w:p w:rsidR="00DF34AC" w:rsidRDefault="00162A65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171841, Тверская область, г. Удомля,  ул. Энтузиастов, д. 10 «В» (здание дошкольных групп)</w:t>
      </w:r>
      <w:proofErr w:type="gramEnd"/>
    </w:p>
    <w:p w:rsidR="00DF34AC" w:rsidRDefault="00DF34AC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84825554013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адрес: </w:t>
      </w:r>
      <w:hyperlink r:id="rId6" w:history="1">
        <w:r w:rsidR="003D0180" w:rsidRPr="001508BD">
          <w:rPr>
            <w:rStyle w:val="a3"/>
            <w:rFonts w:hAnsi="Times New Roman" w:cs="Times New Roman"/>
            <w:sz w:val="24"/>
            <w:szCs w:val="24"/>
            <w:lang w:val="ru-RU"/>
          </w:rPr>
          <w:t>ydomlya.sosh2@tvershkola.ru</w:t>
        </w:r>
      </w:hyperlink>
      <w:r w:rsidR="003D018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2A65" w:rsidRPr="00162A65" w:rsidRDefault="00DF34AC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сайт: </w:t>
      </w:r>
      <w:hyperlink r:id="rId7" w:history="1">
        <w:r w:rsidR="00982E83" w:rsidRPr="001508BD">
          <w:rPr>
            <w:rStyle w:val="a3"/>
            <w:lang w:val="ru-RU"/>
          </w:rPr>
          <w:t xml:space="preserve"> </w:t>
        </w:r>
        <w:r w:rsidR="00982E83" w:rsidRPr="001508BD">
          <w:rPr>
            <w:rStyle w:val="a3"/>
            <w:rFonts w:hAnsi="Times New Roman" w:cs="Times New Roman"/>
            <w:sz w:val="24"/>
            <w:szCs w:val="24"/>
          </w:rPr>
          <w:t>https</w:t>
        </w:r>
        <w:r w:rsidR="00982E83" w:rsidRPr="001508BD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982E83" w:rsidRPr="001508BD">
          <w:rPr>
            <w:rStyle w:val="a3"/>
            <w:rFonts w:hAnsi="Times New Roman" w:cs="Times New Roman"/>
            <w:sz w:val="24"/>
            <w:szCs w:val="24"/>
          </w:rPr>
          <w:t>schola</w:t>
        </w:r>
        <w:proofErr w:type="spellEnd"/>
        <w:r w:rsidR="00982E83" w:rsidRPr="001508BD">
          <w:rPr>
            <w:rStyle w:val="a3"/>
            <w:rFonts w:hAnsi="Times New Roman" w:cs="Times New Roman"/>
            <w:sz w:val="24"/>
            <w:szCs w:val="24"/>
            <w:lang w:val="ru-RU"/>
          </w:rPr>
          <w:t>2</w:t>
        </w:r>
        <w:r w:rsidR="00982E83" w:rsidRPr="001508BD">
          <w:rPr>
            <w:rStyle w:val="a3"/>
            <w:rFonts w:hAnsi="Times New Roman" w:cs="Times New Roman"/>
            <w:sz w:val="24"/>
            <w:szCs w:val="24"/>
          </w:rPr>
          <w:t>c</w:t>
        </w:r>
        <w:r w:rsidR="00982E83" w:rsidRPr="001508BD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982E83" w:rsidRPr="001508BD">
          <w:rPr>
            <w:rStyle w:val="a3"/>
            <w:rFonts w:hAnsi="Times New Roman" w:cs="Times New Roman"/>
            <w:sz w:val="24"/>
            <w:szCs w:val="24"/>
          </w:rPr>
          <w:t>ucoz</w:t>
        </w:r>
        <w:proofErr w:type="spellEnd"/>
        <w:r w:rsidR="00982E83" w:rsidRPr="001508BD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982E83" w:rsidRPr="001508BD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2A65" w:rsidRPr="00162A65" w:rsidRDefault="00162A65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Лицензия: 69Л 01 №0001362 выдана 19.08.2015 г.</w:t>
      </w:r>
    </w:p>
    <w:p w:rsidR="00162A65" w:rsidRPr="00162A65" w:rsidRDefault="00162A65" w:rsidP="00F4486A">
      <w:pPr>
        <w:spacing w:before="0" w:beforeAutospacing="0" w:after="0" w:after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государственной аккредитации: Серия 69А01 № 0000517 от 07.09.2015 </w:t>
      </w:r>
    </w:p>
    <w:p w:rsidR="00162A65" w:rsidRPr="008706E0" w:rsidRDefault="00162A65" w:rsidP="00F4486A">
      <w:pPr>
        <w:spacing w:before="0" w:beforeAutospacing="0"/>
        <w:ind w:left="-426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Учредитель: </w:t>
      </w:r>
      <w:r w:rsidR="00DF34AC" w:rsidRPr="00DF34A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образование </w:t>
      </w:r>
      <w:proofErr w:type="spellStart"/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Удомельский</w:t>
      </w:r>
      <w:proofErr w:type="spellEnd"/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F34A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</w:t>
      </w: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округ</w:t>
      </w:r>
      <w:r w:rsidR="00DF34AC">
        <w:rPr>
          <w:rFonts w:hAnsi="Times New Roman" w:cs="Times New Roman"/>
          <w:color w:val="000000"/>
          <w:sz w:val="24"/>
          <w:szCs w:val="24"/>
          <w:lang w:val="ru-RU"/>
        </w:rPr>
        <w:t xml:space="preserve"> Тверской области </w:t>
      </w: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 в лице     Управления образования Администрации </w:t>
      </w:r>
      <w:proofErr w:type="spellStart"/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Удомельского</w:t>
      </w:r>
      <w:proofErr w:type="spellEnd"/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DF34AC" w:rsidRPr="00DF34AC">
        <w:rPr>
          <w:rFonts w:hAnsi="Times New Roman" w:cs="Times New Roman"/>
          <w:color w:val="000000"/>
          <w:sz w:val="24"/>
          <w:szCs w:val="24"/>
          <w:lang w:val="ru-RU"/>
        </w:rPr>
        <w:t xml:space="preserve">  округ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34AC" w:rsidRPr="00DF34AC">
        <w:rPr>
          <w:rFonts w:hAnsi="Times New Roman" w:cs="Times New Roman"/>
          <w:color w:val="000000"/>
          <w:sz w:val="24"/>
          <w:szCs w:val="24"/>
          <w:lang w:val="ru-RU"/>
        </w:rPr>
        <w:t xml:space="preserve"> Тверской области</w:t>
      </w:r>
      <w:r w:rsidRPr="00162A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CC7" w:rsidRPr="008706E0" w:rsidRDefault="008706E0" w:rsidP="0029524C">
      <w:pPr>
        <w:ind w:left="-426"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82E83" w:rsidRPr="008706E0" w:rsidRDefault="008706E0" w:rsidP="00E550D8">
      <w:pPr>
        <w:ind w:left="-426"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561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8"/>
        <w:gridCol w:w="2561"/>
        <w:gridCol w:w="2268"/>
        <w:gridCol w:w="2410"/>
      </w:tblGrid>
      <w:tr w:rsidR="005E4CC7" w:rsidTr="00982E83"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982E83" w:rsidRDefault="00982E83" w:rsidP="00982E83">
            <w:pPr>
              <w:ind w:right="-896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7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982E83" w:rsidRDefault="00982E83" w:rsidP="00982E83">
            <w:pPr>
              <w:ind w:right="-896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B031FB" w:rsidTr="00982E83"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982E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ОВЗ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982E83" w:rsidRDefault="00982E8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B031FB" w:rsidTr="00982E83"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83" w:rsidRPr="00982E83" w:rsidRDefault="00982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Дошкольное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83" w:rsidRPr="00982E83" w:rsidRDefault="00982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83" w:rsidRPr="00982E83" w:rsidRDefault="003D01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E83" w:rsidRPr="00982E83" w:rsidRDefault="00982E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031FB" w:rsidTr="00982E83"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031FB" w:rsidTr="00982E83"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031FB" w:rsidTr="00982E83"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D0180" w:rsidRDefault="003D0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486A" w:rsidRDefault="008706E0" w:rsidP="00F448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CC7" w:rsidRPr="00F4486A" w:rsidRDefault="008706E0" w:rsidP="000E7AF0">
      <w:pPr>
        <w:ind w:left="-709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8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86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9F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86A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входит:</w:t>
      </w:r>
    </w:p>
    <w:p w:rsidR="005E4CC7" w:rsidRPr="008706E0" w:rsidRDefault="008706E0" w:rsidP="000E7AF0">
      <w:pPr>
        <w:numPr>
          <w:ilvl w:val="0"/>
          <w:numId w:val="1"/>
        </w:numPr>
        <w:ind w:left="-709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— директор, 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>Совет школы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, общее собрание (конференция) работников, педагогический </w:t>
      </w:r>
      <w:r w:rsidR="001349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r w:rsidR="001349F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педагогический Совет дошкольных групп</w:t>
      </w:r>
      <w:r w:rsidR="00F4486A">
        <w:rPr>
          <w:rFonts w:hAnsi="Times New Roman" w:cs="Times New Roman"/>
          <w:color w:val="000000"/>
          <w:sz w:val="24"/>
          <w:szCs w:val="24"/>
          <w:lang w:val="ru-RU"/>
        </w:rPr>
        <w:t>, Совет профилактики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00DDD" w:rsidRPr="00100DDD" w:rsidRDefault="008706E0" w:rsidP="000E7AF0">
      <w:pPr>
        <w:numPr>
          <w:ilvl w:val="0"/>
          <w:numId w:val="1"/>
        </w:num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00DDD" w:rsidRPr="00100DDD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 методических </w:t>
      </w:r>
      <w:r w:rsidR="00100DD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100DDD" w:rsidRPr="00100D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0DDD" w:rsidRPr="00100DDD" w:rsidRDefault="00100DDD" w:rsidP="000E7AF0">
      <w:p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общих гуманитарных и социально-экономических дисциплин;</w:t>
      </w:r>
    </w:p>
    <w:p w:rsidR="00100DDD" w:rsidRPr="00100DDD" w:rsidRDefault="00100DDD" w:rsidP="000E7AF0">
      <w:p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100DDD" w:rsidRPr="00100DDD" w:rsidRDefault="00100DDD" w:rsidP="000E7AF0">
      <w:p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объединение педагогов начального образования;</w:t>
      </w:r>
    </w:p>
    <w:p w:rsidR="00100DDD" w:rsidRPr="00100DDD" w:rsidRDefault="00100DDD" w:rsidP="000E7AF0">
      <w:p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объединение классных руководителей.</w:t>
      </w:r>
    </w:p>
    <w:p w:rsidR="00100DDD" w:rsidRDefault="00100DDD" w:rsidP="000E7AF0">
      <w:p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t>- объединение воспитателей.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00DDD" w:rsidRDefault="00100DDD" w:rsidP="000E7AF0">
      <w:pPr>
        <w:spacing w:before="0" w:beforeAutospacing="0" w:after="0" w:afterAutospacing="0"/>
        <w:ind w:left="-709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Психолого-педагогический консилиум.</w:t>
      </w:r>
    </w:p>
    <w:p w:rsidR="00100DDD" w:rsidRPr="00100DDD" w:rsidRDefault="00100DDD" w:rsidP="000E7AF0">
      <w:pPr>
        <w:spacing w:before="0" w:beforeAutospacing="0" w:after="0" w:afterAutospacing="0"/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DDD" w:rsidRPr="008706E0" w:rsidRDefault="00100DDD" w:rsidP="000E7AF0">
      <w:pPr>
        <w:numPr>
          <w:ilvl w:val="0"/>
          <w:numId w:val="1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Совет обучающихся и  Совет родителей.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целями деятельности </w:t>
      </w:r>
      <w:r w:rsidR="001349F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>реализация прав граждан на получение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программам;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осуществления присмотра и ухода за детьми, содержание детей в Учреждении;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предоставления дополнительного образования по дополнительным общеобразовательным программам; 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 программам профессионального обучения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общей культуры личности обучающихся на основе Федеральных государственных образовательных стандартов (далее - ФГОС), их адаптация к жизни в обществе; 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 охраны и укрепления здоровья, физического и психического развития обучающихся;</w:t>
      </w:r>
    </w:p>
    <w:p w:rsidR="00E550D8" w:rsidRPr="00E550D8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и развития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образа жизни; воспитание гражданственности, трудолюбия, уважения к правам и свободам человека, любви к окружающей природе, семье;</w:t>
      </w:r>
    </w:p>
    <w:p w:rsidR="00F14AAD" w:rsidRPr="00F14AAD" w:rsidRDefault="00E550D8" w:rsidP="000E7AF0">
      <w:pPr>
        <w:numPr>
          <w:ilvl w:val="0"/>
          <w:numId w:val="2"/>
        </w:num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0D8">
        <w:rPr>
          <w:rFonts w:hAnsi="Times New Roman" w:cs="Times New Roman"/>
          <w:color w:val="000000"/>
          <w:sz w:val="24"/>
          <w:szCs w:val="24"/>
          <w:lang w:val="ru-RU"/>
        </w:rPr>
        <w:t>создание основы для осознанного выбора и последующего освоения профессиональных образовательных программ</w:t>
      </w:r>
      <w:r w:rsidR="00F14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CC7" w:rsidRDefault="008706E0" w:rsidP="000E7AF0">
      <w:pPr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Материально-технические условия. Для функционирования </w:t>
      </w:r>
      <w:r w:rsidR="001349F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F14AAD" w:rsidRPr="00F14AAD" w:rsidRDefault="00F14AAD" w:rsidP="000E7AF0">
      <w:pPr>
        <w:spacing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Здание дошкольных групп:</w:t>
      </w:r>
    </w:p>
    <w:p w:rsidR="00F14AAD" w:rsidRPr="00F14AAD" w:rsidRDefault="00F14AAD" w:rsidP="000E7AF0">
      <w:p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10 прогулочных площадок;</w:t>
      </w:r>
    </w:p>
    <w:p w:rsidR="00F14AAD" w:rsidRPr="00F14AAD" w:rsidRDefault="00F14AAD" w:rsidP="000E7AF0">
      <w:p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площадка;</w:t>
      </w:r>
    </w:p>
    <w:p w:rsidR="00F14AAD" w:rsidRPr="00F14AAD" w:rsidRDefault="00F14AAD" w:rsidP="000E7AF0">
      <w:p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10 групповых ячеек со спальнями, туалетными комнатами и раздевалками;</w:t>
      </w:r>
    </w:p>
    <w:p w:rsidR="00E675AF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тренажёрный зал;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музыкальный зал;</w:t>
      </w:r>
    </w:p>
    <w:p w:rsidR="00E675AF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познавательный центр;</w:t>
      </w:r>
    </w:p>
    <w:p w:rsidR="00E675AF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 педагога-психолога;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 xml:space="preserve"> логопедический кабинет;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мини-музей «Русская изба»;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актовый зал;</w:t>
      </w:r>
    </w:p>
    <w:p w:rsidR="00E675AF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 w:rsidR="00E675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прачечная;</w:t>
      </w:r>
    </w:p>
    <w:p w:rsidR="00F14AAD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пищеблок;</w:t>
      </w:r>
    </w:p>
    <w:p w:rsidR="00F14AAD" w:rsidRPr="00E675AF" w:rsidRDefault="00F14AAD" w:rsidP="000E7AF0">
      <w:pPr>
        <w:pStyle w:val="a4"/>
        <w:numPr>
          <w:ilvl w:val="0"/>
          <w:numId w:val="9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медицинский блок: кабинет медицинской сестры, изолятор, процедурный кабинет.</w:t>
      </w:r>
    </w:p>
    <w:p w:rsidR="00F14AAD" w:rsidRDefault="00F14AAD" w:rsidP="000E7AF0">
      <w:p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Здание школы:</w:t>
      </w:r>
    </w:p>
    <w:p w:rsidR="00F14AAD" w:rsidRPr="00E675AF" w:rsidRDefault="00F14AAD" w:rsidP="000E7AF0">
      <w:pPr>
        <w:pStyle w:val="a4"/>
        <w:numPr>
          <w:ilvl w:val="0"/>
          <w:numId w:val="10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675AF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E675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5AF"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 w:rsidRPr="00E675AF">
        <w:rPr>
          <w:rFonts w:hAnsi="Times New Roman" w:cs="Times New Roman"/>
          <w:color w:val="000000"/>
          <w:sz w:val="24"/>
          <w:szCs w:val="24"/>
        </w:rPr>
        <w:t> —</w:t>
      </w:r>
      <w:r w:rsidR="006115C5" w:rsidRPr="00E675AF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AF5EB1" w:rsidRPr="00E675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675AF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75AF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E675AF">
        <w:rPr>
          <w:rFonts w:hAnsi="Times New Roman" w:cs="Times New Roman"/>
          <w:color w:val="000000"/>
          <w:sz w:val="24"/>
          <w:szCs w:val="24"/>
        </w:rPr>
        <w:t> —</w:t>
      </w:r>
      <w:r w:rsidR="006115C5" w:rsidRPr="00E675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5EB1" w:rsidRPr="00E675AF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6115C5" w:rsidRPr="00E675AF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Pr="00E675AF">
        <w:rPr>
          <w:rFonts w:hAnsi="Times New Roman" w:cs="Times New Roman"/>
          <w:color w:val="000000"/>
          <w:sz w:val="24"/>
          <w:szCs w:val="24"/>
        </w:rPr>
        <w:t>,7 м2;</w:t>
      </w:r>
    </w:p>
    <w:p w:rsidR="00F14AAD" w:rsidRPr="00E675AF" w:rsidRDefault="00F14AAD" w:rsidP="000E7AF0">
      <w:pPr>
        <w:pStyle w:val="a4"/>
        <w:numPr>
          <w:ilvl w:val="0"/>
          <w:numId w:val="10"/>
        </w:numPr>
        <w:spacing w:before="0" w:beforeAutospacing="0" w:after="0" w:afterAutospacing="0"/>
        <w:ind w:left="-709" w:right="-612" w:firstLine="709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675AF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E675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75AF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E675AF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75AF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E675AF">
        <w:rPr>
          <w:rFonts w:hAnsi="Times New Roman" w:cs="Times New Roman"/>
          <w:color w:val="000000"/>
          <w:sz w:val="24"/>
          <w:szCs w:val="24"/>
        </w:rPr>
        <w:t> —</w:t>
      </w:r>
      <w:r w:rsidR="006115C5" w:rsidRPr="00E675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15C5" w:rsidRPr="00E675AF">
        <w:rPr>
          <w:rFonts w:hAnsi="Times New Roman" w:cs="Times New Roman"/>
          <w:color w:val="000000"/>
          <w:sz w:val="24"/>
          <w:szCs w:val="24"/>
          <w:lang w:val="ru-RU"/>
        </w:rPr>
        <w:t>52,8</w:t>
      </w:r>
      <w:r w:rsidRPr="00E675AF">
        <w:rPr>
          <w:rFonts w:hAnsi="Times New Roman" w:cs="Times New Roman"/>
          <w:color w:val="000000"/>
          <w:sz w:val="24"/>
          <w:szCs w:val="24"/>
        </w:rPr>
        <w:t> м2;</w:t>
      </w:r>
    </w:p>
    <w:p w:rsidR="00F14AAD" w:rsidRDefault="009E105F" w:rsidP="000E7AF0">
      <w:pPr>
        <w:numPr>
          <w:ilvl w:val="0"/>
          <w:numId w:val="3"/>
        </w:numPr>
        <w:spacing w:before="0" w:beforeAutospacing="0"/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="00F14AAD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4AAD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F14AAD">
        <w:rPr>
          <w:rFonts w:hAnsi="Times New Roman" w:cs="Times New Roman"/>
          <w:color w:val="000000"/>
          <w:sz w:val="24"/>
          <w:szCs w:val="24"/>
        </w:rPr>
        <w:t> —</w:t>
      </w:r>
      <w:r w:rsidR="006115C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 w:rsidR="006115C5">
        <w:rPr>
          <w:rFonts w:hAnsi="Times New Roman" w:cs="Times New Roman"/>
          <w:color w:val="000000"/>
          <w:sz w:val="24"/>
          <w:szCs w:val="24"/>
          <w:lang w:val="ru-RU"/>
        </w:rPr>
        <w:t>,8</w:t>
      </w:r>
      <w:r w:rsidR="00F14AAD">
        <w:rPr>
          <w:rFonts w:hAnsi="Times New Roman" w:cs="Times New Roman"/>
          <w:color w:val="000000"/>
          <w:sz w:val="24"/>
          <w:szCs w:val="24"/>
        </w:rPr>
        <w:t> м2;</w:t>
      </w:r>
    </w:p>
    <w:p w:rsidR="00F14AAD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E1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7CB0" w:rsidRPr="000B7CB0">
        <w:rPr>
          <w:rFonts w:ascii="Times New Roman" w:eastAsia="Arial" w:hAnsi="Times New Roman" w:cs="Times New Roman"/>
          <w:color w:val="000000"/>
          <w:sz w:val="24"/>
          <w:szCs w:val="24"/>
          <w:lang w:val="ru-RU" w:eastAsia="ar-SA"/>
        </w:rPr>
        <w:t>276,8</w:t>
      </w:r>
      <w:r w:rsidR="009E10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F14AAD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E10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656F">
        <w:rPr>
          <w:rFonts w:hAnsi="Times New Roman" w:cs="Times New Roman"/>
          <w:color w:val="000000"/>
          <w:sz w:val="24"/>
          <w:szCs w:val="24"/>
          <w:lang w:val="ru-RU"/>
        </w:rPr>
        <w:t>204,2</w:t>
      </w:r>
      <w:r>
        <w:rPr>
          <w:rFonts w:hAnsi="Times New Roman" w:cs="Times New Roman"/>
          <w:color w:val="000000"/>
          <w:sz w:val="24"/>
          <w:szCs w:val="24"/>
        </w:rPr>
        <w:t> м2;</w:t>
      </w:r>
    </w:p>
    <w:p w:rsidR="00F14AAD" w:rsidRPr="008706E0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библиотека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медиацентром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 47,1 м</w:t>
      </w:r>
      <w:proofErr w:type="gram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AD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6115C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AAD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</w:t>
      </w:r>
      <w:r w:rsidR="006115C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м2;</w:t>
      </w:r>
    </w:p>
    <w:p w:rsidR="00F14AAD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115C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15C5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м2;</w:t>
      </w:r>
    </w:p>
    <w:p w:rsidR="00F14AAD" w:rsidRDefault="00F14AAD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115C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15C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м2;</w:t>
      </w:r>
    </w:p>
    <w:p w:rsidR="00F14AAD" w:rsidRPr="006115C5" w:rsidRDefault="006115C5" w:rsidP="000E7AF0">
      <w:pPr>
        <w:numPr>
          <w:ilvl w:val="0"/>
          <w:numId w:val="3"/>
        </w:numPr>
        <w:ind w:left="-709" w:right="-612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Центр детских инициатив</w:t>
      </w:r>
      <w:r w:rsidR="00F14AAD" w:rsidRPr="006115C5">
        <w:rPr>
          <w:rFonts w:hAnsi="Times New Roman" w:cs="Times New Roman"/>
          <w:color w:val="000000"/>
          <w:sz w:val="24"/>
          <w:szCs w:val="24"/>
          <w:lang w:val="ru-RU"/>
        </w:rPr>
        <w:t>, площадь</w:t>
      </w:r>
      <w:r w:rsidR="00F14AAD">
        <w:rPr>
          <w:rFonts w:hAnsi="Times New Roman" w:cs="Times New Roman"/>
          <w:color w:val="000000"/>
          <w:sz w:val="24"/>
          <w:szCs w:val="24"/>
        </w:rPr>
        <w:t> </w:t>
      </w:r>
      <w:r w:rsidR="00F14AAD" w:rsidRPr="006115C5">
        <w:rPr>
          <w:rFonts w:hAnsi="Times New Roman" w:cs="Times New Roman"/>
          <w:color w:val="000000"/>
          <w:sz w:val="24"/>
          <w:szCs w:val="24"/>
          <w:lang w:val="ru-RU"/>
        </w:rPr>
        <w:t>— 15,6 м</w:t>
      </w:r>
      <w:proofErr w:type="gramStart"/>
      <w:r w:rsidR="00F14AAD" w:rsidRPr="006115C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="00F14AAD" w:rsidRPr="006115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AAD" w:rsidRPr="006115C5" w:rsidRDefault="006115C5" w:rsidP="000E7AF0">
      <w:pPr>
        <w:numPr>
          <w:ilvl w:val="0"/>
          <w:numId w:val="3"/>
        </w:numPr>
        <w:ind w:left="-709" w:right="-612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робототехники</w:t>
      </w:r>
      <w:r w:rsidR="00F14AAD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4AAD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="00F14AAD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F14AAD">
        <w:rPr>
          <w:rFonts w:hAnsi="Times New Roman" w:cs="Times New Roman"/>
          <w:color w:val="000000"/>
          <w:sz w:val="24"/>
          <w:szCs w:val="24"/>
        </w:rPr>
        <w:t>,4 м</w:t>
      </w:r>
      <w:proofErr w:type="gramStart"/>
      <w:r w:rsidR="00F14AAD"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 w:rsidR="00F14AAD">
        <w:rPr>
          <w:rFonts w:hAnsi="Times New Roman" w:cs="Times New Roman"/>
          <w:color w:val="000000"/>
          <w:sz w:val="24"/>
          <w:szCs w:val="24"/>
        </w:rPr>
        <w:t>.</w:t>
      </w:r>
    </w:p>
    <w:p w:rsidR="006115C5" w:rsidRPr="006115C5" w:rsidRDefault="006115C5" w:rsidP="000E7AF0">
      <w:pPr>
        <w:numPr>
          <w:ilvl w:val="0"/>
          <w:numId w:val="3"/>
        </w:numPr>
        <w:ind w:left="-709" w:right="-612" w:firstLine="709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,4 м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105F" w:rsidRPr="009E105F" w:rsidRDefault="009E105F" w:rsidP="000E7AF0">
      <w:pPr>
        <w:numPr>
          <w:ilvl w:val="0"/>
          <w:numId w:val="3"/>
        </w:numPr>
        <w:ind w:left="-709" w:right="-612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0B7C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105F" w:rsidRPr="006115C5" w:rsidRDefault="009E105F" w:rsidP="000E7AF0">
      <w:pPr>
        <w:numPr>
          <w:ilvl w:val="0"/>
          <w:numId w:val="3"/>
        </w:numPr>
        <w:ind w:left="-709" w:right="-612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робототехники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0B7CB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AAD" w:rsidRPr="00AF5EB1" w:rsidRDefault="009E105F" w:rsidP="000E7AF0">
      <w:pPr>
        <w:numPr>
          <w:ilvl w:val="0"/>
          <w:numId w:val="3"/>
        </w:numPr>
        <w:ind w:left="-709" w:right="-612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ОБЗР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0B7CB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AAD" w:rsidRPr="00F14AAD" w:rsidRDefault="00F14AAD" w:rsidP="000E7AF0">
      <w:p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Оба здания школы   оборудованы  системой  АПС, системой «Стрелец-Мониторинг», тревожной кнопкой, СКУД.</w:t>
      </w:r>
    </w:p>
    <w:p w:rsidR="00F14AAD" w:rsidRPr="00F14AAD" w:rsidRDefault="00F14AAD" w:rsidP="000E7AF0">
      <w:p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На территории школы имеется беговая дорожка, универсальная спортивная площадка.</w:t>
      </w:r>
    </w:p>
    <w:p w:rsidR="00F14AAD" w:rsidRPr="00F14AAD" w:rsidRDefault="00F14AAD" w:rsidP="000E7AF0">
      <w:p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Оснащённость интерактивной и офисной техникой – 100%</w:t>
      </w:r>
    </w:p>
    <w:p w:rsidR="00F14AAD" w:rsidRDefault="00F14AAD" w:rsidP="000E7AF0">
      <w:p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AD">
        <w:rPr>
          <w:rFonts w:hAnsi="Times New Roman" w:cs="Times New Roman"/>
          <w:color w:val="000000"/>
          <w:sz w:val="24"/>
          <w:szCs w:val="24"/>
          <w:lang w:val="ru-RU"/>
        </w:rPr>
        <w:t>Имеется высокоскоростной Интернет. Обеспеченность учебниками составляет 100%.</w:t>
      </w:r>
    </w:p>
    <w:p w:rsidR="00956983" w:rsidRPr="00956983" w:rsidRDefault="00956983" w:rsidP="000E7AF0">
      <w:p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983">
        <w:rPr>
          <w:rFonts w:hAnsi="Times New Roman" w:cs="Times New Roman"/>
          <w:color w:val="000000"/>
          <w:sz w:val="24"/>
          <w:szCs w:val="24"/>
          <w:lang w:val="ru-RU"/>
        </w:rPr>
        <w:t>Организация питания:</w:t>
      </w:r>
    </w:p>
    <w:p w:rsidR="00956983" w:rsidRPr="00956983" w:rsidRDefault="00956983" w:rsidP="000E7AF0">
      <w:pPr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983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школьной столовой организовано горячее питание для всех учащихся. Бесплатные завтраки получают  обучающиеся 1-4 классов, малообеспеченные, обучающиеся с ОВЗ,  все остальные питаются за родительскую плату. Питание </w:t>
      </w:r>
      <w:proofErr w:type="gramStart"/>
      <w:r w:rsidRPr="009569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698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контракту с ОАО «Новые традиции».</w:t>
      </w:r>
    </w:p>
    <w:p w:rsidR="00956983" w:rsidRPr="00956983" w:rsidRDefault="00956983" w:rsidP="000E7AF0">
      <w:pPr>
        <w:spacing w:before="0" w:beforeAutospacing="0" w:after="0" w:afterAutospacing="0"/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983">
        <w:rPr>
          <w:rFonts w:hAnsi="Times New Roman" w:cs="Times New Roman"/>
          <w:color w:val="000000"/>
          <w:sz w:val="24"/>
          <w:szCs w:val="24"/>
          <w:lang w:val="ru-RU"/>
        </w:rPr>
        <w:t>Медицинское обслуживание осуществляется в соответствии с Федеральным законодательством по обеспечению населения оказанию медицинской помощи ФБУЗ «Центральная медико-санитарная часть №141»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983" w:rsidRPr="008706E0" w:rsidRDefault="00956983" w:rsidP="000E7AF0">
      <w:pPr>
        <w:spacing w:before="0" w:beforeAutospacing="0"/>
        <w:ind w:left="-709" w:right="-612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983">
        <w:rPr>
          <w:rFonts w:hAnsi="Times New Roman" w:cs="Times New Roman"/>
          <w:color w:val="000000"/>
          <w:sz w:val="24"/>
          <w:szCs w:val="24"/>
          <w:lang w:val="ru-RU"/>
        </w:rPr>
        <w:t>В школе имеется лицензированный медицинский кабинет, кабинет врача, стоматологический кабинет.</w:t>
      </w:r>
    </w:p>
    <w:p w:rsidR="00E675AF" w:rsidRDefault="008706E0" w:rsidP="000E7AF0">
      <w:pPr>
        <w:ind w:left="-567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75AF" w:rsidRPr="00E675AF" w:rsidRDefault="00E675AF" w:rsidP="000E7AF0">
      <w:pPr>
        <w:ind w:left="-567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школы: понедельник-пятница с 8.00 до 19.00.</w:t>
      </w:r>
    </w:p>
    <w:p w:rsidR="00E675AF" w:rsidRPr="00E675AF" w:rsidRDefault="00E675AF" w:rsidP="000E7AF0">
      <w:pPr>
        <w:ind w:left="-567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дошкольных групп: </w:t>
      </w:r>
    </w:p>
    <w:p w:rsidR="00E675AF" w:rsidRDefault="00E675AF" w:rsidP="000E7AF0">
      <w:pPr>
        <w:ind w:left="-567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 xml:space="preserve">Понедельник – пятница  с 7.00 до 19.00.; </w:t>
      </w:r>
    </w:p>
    <w:p w:rsidR="005E4CC7" w:rsidRPr="008706E0" w:rsidRDefault="00E675AF" w:rsidP="000E7AF0">
      <w:pPr>
        <w:ind w:left="-567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5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  в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работа ГПД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 и обучающихся, проживающих в сельской местности.</w:t>
      </w:r>
    </w:p>
    <w:p w:rsidR="005E4CC7" w:rsidRDefault="008706E0" w:rsidP="000E7AF0">
      <w:pPr>
        <w:ind w:left="-567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 </w:t>
      </w:r>
      <w:r w:rsidR="00956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педагогических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работниках</w:t>
      </w:r>
      <w:proofErr w:type="spellEnd"/>
    </w:p>
    <w:tbl>
      <w:tblPr>
        <w:tblW w:w="5753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6"/>
        <w:gridCol w:w="1011"/>
        <w:gridCol w:w="1265"/>
        <w:gridCol w:w="1491"/>
        <w:gridCol w:w="1170"/>
        <w:gridCol w:w="1528"/>
        <w:gridCol w:w="1465"/>
        <w:gridCol w:w="1224"/>
      </w:tblGrid>
      <w:tr w:rsidR="00956983" w:rsidTr="000E7AF0"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83" w:rsidRDefault="009569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AF0" w:rsidTr="000E7AF0"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Pr="00956983" w:rsidRDefault="0095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83" w:rsidRDefault="0095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0E7AF0" w:rsidTr="000E7AF0"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Pr="00956983" w:rsidRDefault="0095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Pr="00956983" w:rsidRDefault="0095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Pr="00956983" w:rsidRDefault="0095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Default="009569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983" w:rsidRPr="00956983" w:rsidRDefault="0095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983" w:rsidRDefault="0095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E4CC7" w:rsidRPr="008706E0" w:rsidRDefault="008706E0" w:rsidP="00840F8A">
      <w:pPr>
        <w:ind w:left="-567"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Доля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высшим 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56983">
        <w:rPr>
          <w:rFonts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5E4CC7" w:rsidRPr="008706E0" w:rsidRDefault="008706E0" w:rsidP="00840F8A">
      <w:pPr>
        <w:ind w:left="-567"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56983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5E4CC7" w:rsidRDefault="008706E0" w:rsidP="00840F8A">
      <w:pPr>
        <w:ind w:left="-567"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высшей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56983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956983" w:rsidRDefault="00956983" w:rsidP="00840F8A">
      <w:pPr>
        <w:ind w:left="-567" w:right="-89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C7" w:rsidRPr="008706E0" w:rsidRDefault="008706E0" w:rsidP="00840F8A">
      <w:pPr>
        <w:ind w:left="-567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макросреду. Микросреду составляют семьи </w:t>
      </w:r>
      <w:proofErr w:type="gram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. Статистические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сохранении высокого показателя численности многодетных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 семей (семьи,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которых оформлена опека, имеются дети-инвалиды; дети, воспитывающиеся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ГБУ «</w:t>
      </w:r>
      <w:proofErr w:type="spellStart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Удомельском</w:t>
      </w:r>
      <w:proofErr w:type="spellEnd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детском доме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5E4CC7" w:rsidRPr="008706E0" w:rsidRDefault="008706E0" w:rsidP="00840F8A">
      <w:pPr>
        <w:numPr>
          <w:ilvl w:val="0"/>
          <w:numId w:val="6"/>
        </w:numPr>
        <w:ind w:left="-567" w:right="-8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7,38%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семей;</w:t>
      </w:r>
    </w:p>
    <w:p w:rsidR="005E4CC7" w:rsidRPr="008706E0" w:rsidRDefault="008706E0" w:rsidP="00840F8A">
      <w:pPr>
        <w:numPr>
          <w:ilvl w:val="0"/>
          <w:numId w:val="6"/>
        </w:numPr>
        <w:ind w:left="-567" w:right="-8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7,48%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семей;</w:t>
      </w:r>
    </w:p>
    <w:p w:rsidR="005E4CC7" w:rsidRPr="008706E0" w:rsidRDefault="008706E0" w:rsidP="00840F8A">
      <w:pPr>
        <w:numPr>
          <w:ilvl w:val="0"/>
          <w:numId w:val="6"/>
        </w:numPr>
        <w:ind w:left="-567"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8,95%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семей.</w:t>
      </w:r>
    </w:p>
    <w:p w:rsidR="005E4CC7" w:rsidRPr="008706E0" w:rsidRDefault="008706E0" w:rsidP="00840F8A">
      <w:pPr>
        <w:ind w:left="-567"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которыми позволяет реализовать модель, 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интегративной связи образования,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социальных структур. 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В здании школы размещена МКУК «</w:t>
      </w:r>
      <w:proofErr w:type="spellStart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Удомельская</w:t>
      </w:r>
      <w:proofErr w:type="spellEnd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центральная библиотека им. </w:t>
      </w:r>
      <w:proofErr w:type="spellStart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Н.А.Зворыкина</w:t>
      </w:r>
      <w:proofErr w:type="spellEnd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22EE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2E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22EE9" w:rsidRPr="008706E0">
        <w:rPr>
          <w:rFonts w:hAnsi="Times New Roman" w:cs="Times New Roman"/>
          <w:color w:val="000000"/>
          <w:sz w:val="24"/>
          <w:szCs w:val="24"/>
          <w:lang w:val="ru-RU"/>
        </w:rPr>
        <w:t>овместно с</w:t>
      </w:r>
      <w:r w:rsidR="00822EE9">
        <w:rPr>
          <w:rFonts w:hAnsi="Times New Roman" w:cs="Times New Roman"/>
          <w:color w:val="000000"/>
          <w:sz w:val="24"/>
          <w:szCs w:val="24"/>
        </w:rPr>
        <w:t> </w:t>
      </w:r>
      <w:r w:rsidR="00822EE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822EE9"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</w:t>
      </w:r>
      <w:r w:rsidR="00822EE9">
        <w:rPr>
          <w:rFonts w:hAnsi="Times New Roman" w:cs="Times New Roman"/>
          <w:color w:val="000000"/>
          <w:sz w:val="24"/>
          <w:szCs w:val="24"/>
        </w:rPr>
        <w:t> </w:t>
      </w:r>
      <w:r w:rsidR="00822EE9" w:rsidRPr="008706E0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мероприятия.</w:t>
      </w:r>
      <w:r w:rsidR="00822E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школой находятся еще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организации,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МЧОУ А-школа, ГБУ «</w:t>
      </w:r>
      <w:proofErr w:type="spellStart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Удомельский</w:t>
      </w:r>
      <w:proofErr w:type="spellEnd"/>
      <w:r w:rsidR="003A4418"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колледж»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22EE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сетевого профильного обучения позволяет использовать потенциал лучших учителей округа. </w:t>
      </w:r>
      <w:r w:rsidR="003A4418">
        <w:rPr>
          <w:rFonts w:hAnsi="Times New Roman" w:cs="Times New Roman"/>
          <w:color w:val="000000"/>
          <w:sz w:val="24"/>
          <w:szCs w:val="24"/>
          <w:lang w:val="ru-RU"/>
        </w:rPr>
        <w:t>Градообразующим предприятием Удомли является  Калининская атомная электростанция, которая на протяжении многих лет оказывает  финансовую помощь</w:t>
      </w:r>
      <w:r w:rsidR="00822EE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развитию детей, удовлетворить потребность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двигательной активности (через посещение учащимися различных спортивных секций).</w:t>
      </w:r>
    </w:p>
    <w:p w:rsidR="00822EE9" w:rsidRDefault="008706E0" w:rsidP="00840F8A">
      <w:pPr>
        <w:ind w:left="-567" w:right="-896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</w:p>
    <w:p w:rsidR="00822EE9" w:rsidRPr="00822EE9" w:rsidRDefault="00822EE9" w:rsidP="00840F8A">
      <w:pPr>
        <w:ind w:left="-567" w:right="-896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>В 2018-2019 учебном году на средства Концерна «Росэнергоатом» был произведён капитальный ремонт кровли на сумму 10 688 070 руб. Установили СКУД.</w:t>
      </w:r>
    </w:p>
    <w:p w:rsidR="00822EE9" w:rsidRDefault="00822EE9" w:rsidP="00840F8A">
      <w:pPr>
        <w:ind w:left="-567" w:right="-896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 2018-2019 учебном году  школа №2 им. Сергея </w:t>
      </w:r>
      <w:proofErr w:type="spellStart"/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>Ступакова</w:t>
      </w:r>
      <w:proofErr w:type="spellEnd"/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стала победительницей  конкурса социально-значимых проектов, проводимого Фондом содействия развитию муниципальных образований «Ассоциация территорий расположения атомных электростанций» (Фонд «АТР АЭС») с проектом «Универсальная спортивная площадка». На средства  Гранта стоимостью 900 000 руб. на территории школы установлена универсальная спортивная площадка (футбол, баскетбол, волейбол).</w:t>
      </w:r>
    </w:p>
    <w:p w:rsidR="00822EE9" w:rsidRPr="00822EE9" w:rsidRDefault="00822EE9" w:rsidP="00840F8A">
      <w:pPr>
        <w:ind w:left="-567" w:right="-896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2019-2020</w:t>
      </w:r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учебном году  школа №2 им. Сергея </w:t>
      </w:r>
      <w:proofErr w:type="spellStart"/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>Ступакова</w:t>
      </w:r>
      <w:proofErr w:type="spellEnd"/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стала победительницей  конкурса социально-значимых проектов, проводимого Фондом содействия развитию муниципальных образований «Ассоциация территорий расположения атомных электростанций» (Фонд «АТР АЭС») с проектом 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Разработка проектно-сметной документации на капитальный ремонт здания школы</w:t>
      </w:r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>». На средства  Гранта стоимостью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3 0</w:t>
      </w:r>
      <w:r w:rsidRPr="00822EE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00 000 руб.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разработана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ПСД.  </w:t>
      </w:r>
      <w:r w:rsidR="0079553D" w:rsidRPr="0079553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2024 году школа стала участницей федеральной программы  «Модернизация школьных систем образования» в рамках государственной программы «Развитие образования»,  на средства более 110 000 000 проведён капитальный ремонт здания, установлено охранное телевидение, автономная автоматическая система пожаротушения, система контроля и управления доступом,  закуплены мебель и оборудование. </w:t>
      </w:r>
    </w:p>
    <w:p w:rsidR="005E4CC7" w:rsidRPr="00127015" w:rsidRDefault="008706E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27015">
        <w:rPr>
          <w:b/>
          <w:bCs/>
          <w:color w:val="252525"/>
          <w:spacing w:val="-2"/>
          <w:sz w:val="24"/>
          <w:szCs w:val="24"/>
          <w:lang w:val="ru-RU"/>
        </w:rPr>
        <w:t>Проблемно-ориентированный анализ текущего состояния организации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Магистральное направление «Знание»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(42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53, уровень</w:t>
      </w:r>
      <w:r w:rsidR="00030A3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высоки</w:t>
      </w:r>
      <w:r w:rsidR="00030A38">
        <w:rPr>
          <w:rFonts w:hAnsi="Times New Roman" w:cs="Times New Roman"/>
          <w:color w:val="000000"/>
          <w:sz w:val="24"/>
          <w:szCs w:val="24"/>
          <w:lang w:val="ru-RU"/>
        </w:rPr>
        <w:t>й»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баллов)</w:t>
      </w:r>
    </w:p>
    <w:tbl>
      <w:tblPr>
        <w:tblW w:w="5870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7"/>
        <w:gridCol w:w="6327"/>
      </w:tblGrid>
      <w:tr w:rsidR="005E4CC7" w:rsidTr="00840F8A"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5E4CC7" w:rsidTr="00840F8A"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Недостаточный уровень профессиональных компетенций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курсов внеурочной деятельности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Организация методической помощи педагогам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более опытных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компетентных коллег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реализации программ наставничества.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Организация обучения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повышения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занятиях.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Создание эффективных мер морального и материального стимулирования педагогов.</w:t>
            </w:r>
          </w:p>
        </w:tc>
      </w:tr>
      <w:tr w:rsidR="005E4CC7" w:rsidRPr="002D5F81" w:rsidTr="00840F8A"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кадров,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сетевых партнеров, обладающих необходимыми ресурсами: других образовательных организаций,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среднего профессионального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образования, предприятий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Привлечение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кадров для реализации курсов внеурочной деятельности, программ дополнительного образования.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иных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5E4CC7" w:rsidRPr="002D5F81" w:rsidTr="00840F8A"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школы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 критериям,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формируют Индекс качества общего образования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Утверждение плана-графика модернизации ВСОКО школы.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мероприятий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плана-графика модернизации ВСОКО школы.</w:t>
            </w:r>
          </w:p>
        </w:tc>
      </w:tr>
      <w:tr w:rsidR="005E4CC7" w:rsidRPr="002D5F81" w:rsidTr="00840F8A"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 w:rsidP="00203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ресурсов для создания условий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(нет дефектолога, </w:t>
            </w:r>
            <w:r w:rsidR="00203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хватает психолога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6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Запрос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учредителя, закупка необходимого оборудования.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учителя-дефектолога, </w:t>
            </w:r>
            <w:r w:rsidR="002031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</w:tbl>
    <w:p w:rsidR="005E4CC7" w:rsidRPr="00D207CE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07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Магистральное направление «Здоровье»</w:t>
      </w:r>
    </w:p>
    <w:p w:rsidR="005E4CC7" w:rsidRPr="008706E0" w:rsidRDefault="00250C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(17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24,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«средний»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870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7"/>
        <w:gridCol w:w="6247"/>
      </w:tblGrid>
      <w:tr w:rsidR="005E4CC7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5E4CC7" w:rsidRPr="002D5F81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Малая диверсификация деятельности школьного спортивного клуба: представлены только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спорта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D207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Поиск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на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специалистов по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профилям дополнительных видов спорта.</w:t>
            </w:r>
            <w:r w:rsidR="008706E0"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Организация обучения учителя физкультуры для освоения методики преподавания дополнительных видов спорта.</w:t>
            </w:r>
          </w:p>
        </w:tc>
      </w:tr>
      <w:tr w:rsidR="005E4CC7" w:rsidRPr="002D5F81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«ГТО»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испытаниях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знака отличия ВФСК «ГТО».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Создание мер морального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материального стимулирования педагогов.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мер морального стимулирования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подготовке, испытаниях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получению знака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отличия ВФСК «ГТО».</w:t>
            </w:r>
          </w:p>
        </w:tc>
      </w:tr>
    </w:tbl>
    <w:p w:rsidR="005E4CC7" w:rsidRPr="00782DD9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D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Магистральное направление «Творчество»</w:t>
      </w:r>
    </w:p>
    <w:p w:rsidR="005E4CC7" w:rsidRPr="008706E0" w:rsidRDefault="00D7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(23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29,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«средний»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8706E0">
        <w:rPr>
          <w:rFonts w:hAnsi="Times New Roman" w:cs="Times New Roman"/>
          <w:color w:val="000000"/>
          <w:sz w:val="24"/>
          <w:szCs w:val="24"/>
        </w:rPr>
        <w:t> </w:t>
      </w:r>
      <w:r w:rsidR="008706E0" w:rsidRPr="008706E0">
        <w:rPr>
          <w:rFonts w:hAnsi="Times New Roman" w:cs="Times New Roman"/>
          <w:color w:val="000000"/>
          <w:sz w:val="24"/>
          <w:szCs w:val="24"/>
          <w:lang w:val="ru-RU"/>
        </w:rPr>
        <w:t>баллов)</w:t>
      </w:r>
    </w:p>
    <w:tbl>
      <w:tblPr>
        <w:tblW w:w="5870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7"/>
        <w:gridCol w:w="6247"/>
      </w:tblGrid>
      <w:tr w:rsidR="005E4CC7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5E4CC7" w:rsidRPr="002D5F81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Заключение договоров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программы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потенциальными партнерами: технопарками, центрами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Реализация программ дополнительного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ресурсов партнеров.</w:t>
            </w:r>
          </w:p>
        </w:tc>
      </w:tr>
      <w:tr w:rsidR="005E4CC7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индивидуальных маршрутов подготовки одаренных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всех этапах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Создание мер морального и материального стимулирования педагогов.</w:t>
            </w:r>
          </w:p>
        </w:tc>
      </w:tr>
      <w:tr w:rsidR="005E4CC7" w:rsidRPr="002D5F81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школьный хор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(телевидение, газета, журнал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Анализ запроса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школьного хора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журнала/ газеты.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утверждение плана действий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школьного хора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журнала/ газеты.</w:t>
            </w:r>
          </w:p>
        </w:tc>
      </w:tr>
    </w:tbl>
    <w:p w:rsidR="005E4CC7" w:rsidRDefault="008706E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5F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Магистральное направление «Воспитание»</w:t>
      </w:r>
    </w:p>
    <w:p w:rsidR="00993884" w:rsidRPr="008706E0" w:rsidRDefault="00993884" w:rsidP="009938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«высокий»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93884" w:rsidRPr="00993884" w:rsidRDefault="009938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871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7"/>
        <w:gridCol w:w="6249"/>
      </w:tblGrid>
      <w:tr w:rsidR="00993884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884" w:rsidRDefault="00993884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884" w:rsidRDefault="00993884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993884" w:rsidRPr="002D5F81" w:rsidTr="00840F8A">
        <w:trPr>
          <w:trHeight w:val="3456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884" w:rsidRPr="008706E0" w:rsidRDefault="00993884" w:rsidP="00B03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993884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 в процессе реализации рабочей программы воспитания</w:t>
            </w:r>
          </w:p>
        </w:tc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884" w:rsidRPr="00993884" w:rsidRDefault="004B0954" w:rsidP="0099388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1. </w:t>
            </w:r>
            <w:r w:rsidR="00993884" w:rsidRPr="00993884">
              <w:rPr>
                <w:rFonts w:ascii="Times New Roman" w:eastAsia="Times New Roman" w:hAnsi="Times New Roman" w:cs="Times New Roman"/>
                <w:lang w:val="ru-RU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93884" w:rsidRPr="00993884" w:rsidRDefault="004B0954" w:rsidP="0099388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 </w:t>
            </w:r>
            <w:r w:rsidR="00993884"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="00993884" w:rsidRPr="00993884">
              <w:rPr>
                <w:rFonts w:ascii="Times New Roman" w:eastAsia="Times New Roman" w:hAnsi="Times New Roman" w:cs="Times New Roman"/>
                <w:lang w:val="ru-RU"/>
              </w:rPr>
              <w:t>интернет-сообществ</w:t>
            </w:r>
            <w:proofErr w:type="gramEnd"/>
            <w:r w:rsidR="00993884" w:rsidRPr="00993884">
              <w:rPr>
                <w:rFonts w:ascii="Times New Roman" w:eastAsia="Times New Roman" w:hAnsi="Times New Roman" w:cs="Times New Roman"/>
                <w:lang w:val="ru-RU"/>
              </w:rPr>
              <w:t>, групп с участием педагогов, для обсуждения интересующих родителей вопросов.</w:t>
            </w:r>
          </w:p>
          <w:p w:rsidR="00993884" w:rsidRPr="004B0954" w:rsidRDefault="004B0954" w:rsidP="0099388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 </w:t>
            </w:r>
            <w:r w:rsidR="00993884" w:rsidRPr="00993884">
              <w:rPr>
                <w:rFonts w:ascii="Times New Roman" w:eastAsia="Times New Roman" w:hAnsi="Times New Roman" w:cs="Times New Roman"/>
                <w:lang w:val="ru-RU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</w:tc>
      </w:tr>
    </w:tbl>
    <w:p w:rsidR="004B0954" w:rsidRDefault="004B0954" w:rsidP="004B095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Магистральное направление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«Профориентация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4B0954" w:rsidRPr="008706E0" w:rsidRDefault="004B0954" w:rsidP="004B09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«высокий»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870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7"/>
        <w:gridCol w:w="6247"/>
      </w:tblGrid>
      <w:tr w:rsidR="004B0954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Default="004B0954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Default="004B0954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4B0954" w:rsidRPr="002D5F81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Pr="004B0954" w:rsidRDefault="004B0954" w:rsidP="00B03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954">
              <w:rPr>
                <w:lang w:val="ru-RU"/>
              </w:rPr>
              <w:lastRenderedPageBreak/>
              <w:t>Недостаточный уровень компетенций педагогов для проведения профессиональных проб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Pr="008706E0" w:rsidRDefault="004B0954" w:rsidP="004B09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 повышения квалификации для педагогов.</w:t>
            </w:r>
          </w:p>
        </w:tc>
      </w:tr>
    </w:tbl>
    <w:p w:rsidR="004B0954" w:rsidRDefault="004B0954" w:rsidP="004B095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Ключевое условие «Учитель. Школьная команда» </w:t>
      </w:r>
    </w:p>
    <w:p w:rsidR="004B0954" w:rsidRPr="008706E0" w:rsidRDefault="004B0954" w:rsidP="004B09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балла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«высокий»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870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7"/>
        <w:gridCol w:w="6247"/>
      </w:tblGrid>
      <w:tr w:rsidR="004B0954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Default="004B0954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Default="004B0954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4B0954" w:rsidRPr="002D5F81" w:rsidTr="00840F8A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954" w:rsidRPr="0094560B" w:rsidRDefault="0094560B" w:rsidP="00B03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60B">
              <w:rPr>
                <w:lang w:val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0B" w:rsidRPr="0094560B" w:rsidRDefault="004B0954" w:rsidP="0094560B">
            <w:pPr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60B"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4560B" w:rsidRPr="0094560B" w:rsidRDefault="0094560B" w:rsidP="0094560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4560B" w:rsidRPr="0094560B" w:rsidRDefault="0094560B" w:rsidP="0094560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4560B" w:rsidRDefault="0094560B" w:rsidP="0094560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Создание системы наставничества, </w:t>
            </w:r>
            <w:proofErr w:type="spellStart"/>
            <w:r w:rsidRPr="0094560B">
              <w:rPr>
                <w:rFonts w:ascii="Times New Roman" w:eastAsia="Times New Roman" w:hAnsi="Times New Roman" w:cs="Times New Roman"/>
                <w:lang w:val="ru-RU"/>
              </w:rPr>
              <w:t>тьюторства</w:t>
            </w:r>
            <w:proofErr w:type="spellEnd"/>
            <w:r w:rsidRPr="0094560B">
              <w:rPr>
                <w:rFonts w:ascii="Times New Roman" w:eastAsia="Times New Roman" w:hAnsi="Times New Roman" w:cs="Times New Roman"/>
                <w:lang w:val="ru-RU"/>
              </w:rPr>
              <w:t>, сопровождения педагога в подготовке к профессиональному конкурсу.</w:t>
            </w:r>
          </w:p>
          <w:p w:rsidR="004B0954" w:rsidRPr="0094560B" w:rsidRDefault="0094560B" w:rsidP="0094560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</w:tbl>
    <w:p w:rsidR="0094560B" w:rsidRDefault="0094560B" w:rsidP="0094560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Ключевое условие </w:t>
      </w:r>
      <w:r w:rsidRPr="00945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«Школьный климат»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94560B" w:rsidRDefault="0094560B" w:rsidP="009456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«высокий»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301CA" w:rsidRDefault="00D301CA" w:rsidP="00D301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06996" w:rsidRPr="00306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Ключевое условие «Образовательная среда»</w:t>
      </w:r>
      <w:r w:rsidRPr="004B0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E4CC7" w:rsidRDefault="00D301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(19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«высокий»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, разрыв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4560B" w:rsidRPr="00993884" w:rsidRDefault="009456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C7" w:rsidRPr="00993884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текущего состояния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 развития школы.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3884">
        <w:rPr>
          <w:rFonts w:hAnsi="Times New Roman" w:cs="Times New Roman"/>
          <w:color w:val="000000"/>
          <w:sz w:val="24"/>
          <w:szCs w:val="24"/>
          <w:lang w:val="ru-RU"/>
        </w:rPr>
        <w:t>Интерпретация результатов самодиагностики.</w:t>
      </w:r>
    </w:p>
    <w:tbl>
      <w:tblPr>
        <w:tblW w:w="5871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3260"/>
        <w:gridCol w:w="2552"/>
        <w:gridCol w:w="2979"/>
      </w:tblGrid>
      <w:tr w:rsidR="000E7AF0" w:rsidTr="00840F8A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Ключевое условие, полученный результат (количество баллов)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840F8A" w:rsidTr="00840F8A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F8A" w:rsidTr="00840F8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балла: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ФРП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 (1‒11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классы);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нескольких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ИУП;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 пособиями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электронных образовательных ресурсов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перечня;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баллов: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недостаточный уровень профессиональных компетенций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рабочих программ курсов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кадров,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 полноценной реализации курсов внеурочной деятельности, программ дополнительного образования;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школы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 критериям,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формируют Индекс качества общего образования;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06996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Повышен уровень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составления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курсов внеурочной деятельности.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Созданы условия для реализации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 курсов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дополнительного образования.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Модернизирована ВСОКО школы.</w:t>
            </w:r>
            <w:r>
              <w:br/>
            </w:r>
          </w:p>
        </w:tc>
      </w:tr>
      <w:tr w:rsidR="00840F8A" w:rsidRPr="002D5F81" w:rsidTr="00840F8A">
        <w:trPr>
          <w:trHeight w:val="2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306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бесплатное горячее питание учащихся начальных классов;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деятельность в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ЗОЖ;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программы </w:t>
            </w:r>
            <w:proofErr w:type="spellStart"/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сбережения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306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малая диверсификация деятельности школьного спортивного клуба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подготовка учеников к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знака отличия ВФСК «ГТО»;</w:t>
            </w:r>
          </w:p>
          <w:p w:rsidR="005E4CC7" w:rsidRPr="008706E0" w:rsidRDefault="005E4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4CC7" w:rsidRPr="008706E0" w:rsidRDefault="005E4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4CC7" w:rsidRPr="008706E0" w:rsidRDefault="005E4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4CC7" w:rsidRPr="008706E0" w:rsidRDefault="005E4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Организованы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видам спорта.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Ученики получили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 ВФСК «ГТО».</w:t>
            </w:r>
            <w:r w:rsidRPr="008706E0">
              <w:rPr>
                <w:lang w:val="ru-RU"/>
              </w:rPr>
              <w:br/>
            </w:r>
          </w:p>
        </w:tc>
      </w:tr>
      <w:tr w:rsidR="00840F8A" w:rsidTr="00840F8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AB3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балла: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учеников </w:t>
            </w:r>
            <w:proofErr w:type="gramStart"/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охвачены</w:t>
            </w:r>
            <w:proofErr w:type="gramEnd"/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дополнительным образованием;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 общеобразовательных программ;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 1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кружок;</w:t>
            </w:r>
            <w:r w:rsidR="008706E0" w:rsidRPr="008706E0">
              <w:rPr>
                <w:lang w:val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AB3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баллов: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 подготовка учеников к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 школьный хор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(телевидение, газета, журнал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др.);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AB3E4F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Реализуются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форме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центром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Ученики стабильно занимают высокие места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рейтинге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всех этапах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других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конкурсах.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Функционирует школьный хор и школьные медиа.</w:t>
            </w:r>
            <w:r>
              <w:br/>
            </w:r>
          </w:p>
        </w:tc>
      </w:tr>
      <w:tr w:rsidR="00840F8A" w:rsidRPr="002D5F81" w:rsidTr="00840F8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B40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государственных символов при обучении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рабочей программы воспитания, в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детей с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ОВЗ;</w:t>
            </w:r>
            <w:r w:rsidR="008706E0" w:rsidRPr="008706E0">
              <w:rPr>
                <w:lang w:val="ru-RU"/>
              </w:rPr>
              <w:br/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календарного плана воспитательной работы;</w:t>
            </w:r>
            <w:r w:rsidR="008706E0" w:rsidRPr="008706E0">
              <w:rPr>
                <w:lang w:val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B40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706E0" w:rsidRPr="008706E0">
              <w:rPr>
                <w:lang w:val="ru-RU"/>
              </w:rPr>
              <w:br/>
            </w:r>
            <w:r w:rsidR="005C7256"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="005C7256" w:rsidRPr="00993884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="005C7256"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 в процессе реализации рабочей программы воспитания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256" w:rsidRPr="00993884" w:rsidRDefault="005C7256" w:rsidP="005C72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1.Организованы  родительские дни</w:t>
            </w:r>
            <w:r w:rsidRPr="00993884">
              <w:rPr>
                <w:rFonts w:ascii="Times New Roman" w:eastAsia="Times New Roman" w:hAnsi="Times New Roman" w:cs="Times New Roman"/>
                <w:lang w:val="ru-RU"/>
              </w:rPr>
              <w:t>, в которые родители (законные представители) могут посещать уроки и внеурочные занятия.</w:t>
            </w:r>
          </w:p>
          <w:p w:rsidR="005C7256" w:rsidRPr="00993884" w:rsidRDefault="005C7256" w:rsidP="005C72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 Организованы родительские форумы</w:t>
            </w:r>
            <w:r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 на интернет-сайте общеобразовательной организации, </w:t>
            </w:r>
            <w:proofErr w:type="gramStart"/>
            <w:r w:rsidRPr="00993884">
              <w:rPr>
                <w:rFonts w:ascii="Times New Roman" w:eastAsia="Times New Roman" w:hAnsi="Times New Roman" w:cs="Times New Roman"/>
                <w:lang w:val="ru-RU"/>
              </w:rPr>
              <w:t>интернет-сообществ</w:t>
            </w:r>
            <w:proofErr w:type="gramEnd"/>
            <w:r w:rsidRPr="00993884">
              <w:rPr>
                <w:rFonts w:ascii="Times New Roman" w:eastAsia="Times New Roman" w:hAnsi="Times New Roman" w:cs="Times New Roman"/>
                <w:lang w:val="ru-RU"/>
              </w:rPr>
              <w:t>, групп с участием педагогов, для обсуждения интересующих родителей вопросов.</w:t>
            </w:r>
          </w:p>
          <w:p w:rsidR="005E4CC7" w:rsidRPr="005C7256" w:rsidRDefault="005C7256" w:rsidP="005C7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 </w:t>
            </w:r>
            <w:r w:rsidRPr="00993884">
              <w:rPr>
                <w:rFonts w:ascii="Times New Roman" w:eastAsia="Times New Roman" w:hAnsi="Times New Roman" w:cs="Times New Roman"/>
                <w:lang w:val="ru-RU"/>
              </w:rPr>
              <w:t>Орга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низовано участие</w:t>
            </w:r>
            <w:r w:rsidRPr="00993884">
              <w:rPr>
                <w:rFonts w:ascii="Times New Roman" w:eastAsia="Times New Roman" w:hAnsi="Times New Roman" w:cs="Times New Roman"/>
                <w:lang w:val="ru-RU"/>
              </w:rPr>
              <w:t xml:space="preserve">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</w:tc>
      </w:tr>
      <w:tr w:rsidR="00840F8A" w:rsidRPr="002D5F81" w:rsidTr="00840F8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5C7256" w:rsidRDefault="005C7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CCE" w:rsidRDefault="00C51CCE" w:rsidP="00C51C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 баллов</w:t>
            </w:r>
          </w:p>
          <w:p w:rsidR="00E55EB7" w:rsidRDefault="00E55EB7" w:rsidP="00C51CCE">
            <w:pPr>
              <w:spacing w:before="0" w:before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E55EB7">
              <w:rPr>
                <w:rFonts w:ascii="Times New Roman" w:eastAsia="Times New Roman" w:hAnsi="Times New Roman" w:cs="Times New Roman"/>
                <w:lang w:val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E55EB7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Pr="00E55EB7">
              <w:rPr>
                <w:rFonts w:ascii="Times New Roman" w:eastAsia="Times New Roman" w:hAnsi="Times New Roman" w:cs="Times New Roman"/>
                <w:lang w:val="ru-RU"/>
              </w:rPr>
              <w:t xml:space="preserve"> мероприятий</w:t>
            </w:r>
          </w:p>
          <w:p w:rsidR="005E4CC7" w:rsidRDefault="005C7256" w:rsidP="00C51CCE">
            <w:pPr>
              <w:spacing w:before="0" w:before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5C7256">
              <w:rPr>
                <w:rFonts w:ascii="Times New Roman" w:eastAsia="Times New Roman" w:hAnsi="Times New Roman" w:cs="Times New Roman"/>
                <w:lang w:val="ru-RU"/>
              </w:rPr>
              <w:t xml:space="preserve">Посещение </w:t>
            </w:r>
            <w:proofErr w:type="gramStart"/>
            <w:r w:rsidRPr="005C7256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5C7256">
              <w:rPr>
                <w:rFonts w:ascii="Times New Roman" w:eastAsia="Times New Roman" w:hAnsi="Times New Roman" w:cs="Times New Roman"/>
                <w:lang w:val="ru-RU"/>
              </w:rPr>
              <w:t xml:space="preserve"> экскурсий в организациях СПО и </w:t>
            </w:r>
            <w:r w:rsidR="00E55EB7" w:rsidRPr="00E55EB7">
              <w:rPr>
                <w:rFonts w:ascii="Times New Roman" w:eastAsia="Times New Roman" w:hAnsi="Times New Roman" w:cs="Times New Roman"/>
                <w:lang w:val="ru-RU"/>
              </w:rPr>
              <w:t>Посещение обучающимися профессиональных проб на региональных площадках</w:t>
            </w:r>
            <w:r w:rsidR="00E55EB7" w:rsidRPr="005C725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7256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="00E55EB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55EB7" w:rsidRDefault="00E55EB7" w:rsidP="00C51CCE">
            <w:pPr>
              <w:spacing w:before="0" w:before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5EB7" w:rsidRPr="005C7256" w:rsidRDefault="00E55EB7" w:rsidP="00C51CC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CCE" w:rsidRDefault="00C51CCE" w:rsidP="00C51CC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 балл</w:t>
            </w:r>
          </w:p>
          <w:p w:rsidR="005E4CC7" w:rsidRPr="005C7256" w:rsidRDefault="005C7256" w:rsidP="00C51CC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954">
              <w:rPr>
                <w:lang w:val="ru-RU"/>
              </w:rPr>
              <w:t>Недостаточный уровень компетенций педагогов для проведения профессиональных проб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C51CCE" w:rsidRDefault="00C51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курсы повышения квалификации для педагогов</w:t>
            </w:r>
          </w:p>
        </w:tc>
      </w:tr>
      <w:tr w:rsidR="00840F8A" w:rsidRPr="002D5F81" w:rsidTr="00840F8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B7" w:rsidRDefault="004A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2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B7" w:rsidRDefault="004A20D6" w:rsidP="00C51C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 балла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B7" w:rsidRDefault="004A20D6" w:rsidP="00C51CC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 балла</w:t>
            </w:r>
          </w:p>
          <w:p w:rsidR="004A20D6" w:rsidRDefault="004A20D6" w:rsidP="00C51CCE">
            <w:pPr>
              <w:spacing w:before="0" w:beforeAutospacing="0" w:after="0" w:afterAutospacing="0"/>
              <w:rPr>
                <w:lang w:val="ru-RU"/>
              </w:rPr>
            </w:pPr>
            <w:r w:rsidRPr="0094560B">
              <w:rPr>
                <w:lang w:val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D6" w:rsidRPr="0094560B" w:rsidRDefault="004A20D6" w:rsidP="004A20D6">
            <w:pPr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Обес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печено методическое сопровождение и подготовка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педагогов к участию в конкурсах профессионального мастерства.</w:t>
            </w:r>
          </w:p>
          <w:p w:rsidR="004A20D6" w:rsidRPr="0094560B" w:rsidRDefault="004A20D6" w:rsidP="004A20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2.Организовано м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етодическое сопровождение кандидата на победителя/призера конкурса по принципу "равный" учит 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"равного".</w:t>
            </w:r>
          </w:p>
          <w:p w:rsidR="004A20D6" w:rsidRPr="0094560B" w:rsidRDefault="004A20D6" w:rsidP="004A20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3.Привлечены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к подготовке педагогов, участвующих в конкурсах профессио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нального мастерства, победители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призероы</w:t>
            </w:r>
            <w:proofErr w:type="spellEnd"/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профессиональных конкурсов прошлых лет, педагогов-авторов уникальных образовательных методик.</w:t>
            </w:r>
          </w:p>
          <w:p w:rsidR="004A20D6" w:rsidRDefault="004A20D6" w:rsidP="004A20D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4.Создана система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наставничества, </w:t>
            </w:r>
            <w:proofErr w:type="spellStart"/>
            <w:r w:rsidRPr="0094560B">
              <w:rPr>
                <w:rFonts w:ascii="Times New Roman" w:eastAsia="Times New Roman" w:hAnsi="Times New Roman" w:cs="Times New Roman"/>
                <w:lang w:val="ru-RU"/>
              </w:rPr>
              <w:t>тьюторства</w:t>
            </w:r>
            <w:proofErr w:type="spellEnd"/>
            <w:r w:rsidRPr="0094560B">
              <w:rPr>
                <w:rFonts w:ascii="Times New Roman" w:eastAsia="Times New Roman" w:hAnsi="Times New Roman" w:cs="Times New Roman"/>
                <w:lang w:val="ru-RU"/>
              </w:rPr>
              <w:t>, сопровождения педагога в подготовке к профессиональному конкурсу.</w:t>
            </w:r>
          </w:p>
          <w:p w:rsidR="00E55EB7" w:rsidRPr="008706E0" w:rsidRDefault="004A20D6" w:rsidP="004A20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5.Примененены различные виды</w:t>
            </w:r>
            <w:r w:rsidRPr="0094560B">
              <w:rPr>
                <w:rFonts w:ascii="Times New Roman" w:eastAsia="Times New Roman" w:hAnsi="Times New Roman" w:cs="Times New Roman"/>
                <w:lang w:val="ru-RU"/>
              </w:rPr>
              <w:t xml:space="preserve">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</w:tbl>
    <w:p w:rsidR="005E4CC7" w:rsidRPr="00127015" w:rsidRDefault="008706E0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127015">
        <w:rPr>
          <w:rFonts w:hAnsi="Times New Roman" w:cs="Times New Roman"/>
          <w:b/>
          <w:color w:val="000000"/>
          <w:sz w:val="24"/>
          <w:szCs w:val="24"/>
        </w:rPr>
        <w:lastRenderedPageBreak/>
        <w:t>Результаты</w:t>
      </w:r>
      <w:proofErr w:type="spellEnd"/>
      <w:r w:rsidRPr="0012701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7015">
        <w:rPr>
          <w:rFonts w:hAnsi="Times New Roman" w:cs="Times New Roman"/>
          <w:b/>
          <w:color w:val="000000"/>
          <w:sz w:val="24"/>
          <w:szCs w:val="24"/>
        </w:rPr>
        <w:t>проблемно</w:t>
      </w:r>
      <w:proofErr w:type="spellEnd"/>
      <w:r w:rsidR="001956A4" w:rsidRPr="00127015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127015">
        <w:rPr>
          <w:rFonts w:hAnsi="Times New Roman" w:cs="Times New Roman"/>
          <w:b/>
          <w:color w:val="000000"/>
          <w:sz w:val="24"/>
          <w:szCs w:val="24"/>
        </w:rPr>
        <w:t>ориентированного</w:t>
      </w:r>
      <w:proofErr w:type="spellEnd"/>
      <w:r w:rsidRPr="0012701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7015">
        <w:rPr>
          <w:rFonts w:hAnsi="Times New Roman" w:cs="Times New Roman"/>
          <w:b/>
          <w:color w:val="000000"/>
          <w:sz w:val="24"/>
          <w:szCs w:val="24"/>
        </w:rPr>
        <w:t>анализа</w:t>
      </w:r>
      <w:proofErr w:type="spellEnd"/>
    </w:p>
    <w:tbl>
      <w:tblPr>
        <w:tblW w:w="5895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7"/>
        <w:gridCol w:w="2258"/>
        <w:gridCol w:w="2404"/>
        <w:gridCol w:w="2230"/>
        <w:gridCol w:w="2011"/>
      </w:tblGrid>
      <w:tr w:rsidR="005E4CC7" w:rsidRPr="002D5F81" w:rsidTr="00840F8A"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Магистральные направления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ключевые условия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0E7AF0" w:rsidTr="00840F8A"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предметам.</w:t>
            </w:r>
          </w:p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внеурочной деятельности.</w:t>
            </w:r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сетевой формы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средств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технологий.</w:t>
            </w:r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 потенциальных сетевых партнеров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 мотивация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показателей.</w:t>
            </w:r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меняющееся законодательство,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медленно адаптируются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педагоги, находящие подход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 детям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некоторыми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силе детей-иностранцев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Много общественных молодежных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Увеличение доли семей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социальным положением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контролю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Недостаток квалифицированных кадров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спорта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получении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допфинансирования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 расширение просветительской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диверсификация деятельности ШСК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режима питания, принципов ЗОЖ учащимися вне школы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Достаточное количество программ допобразования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задействованы сетевые партнеры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Центры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 готовы заключить договор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активность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 опыт участия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соглашений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предприятиями, оказывающими содействие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Центром занятости молодежи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мотивации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Школьная команда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развивается 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 отдельных групп педагогических кадров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мотивация педагогов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обучении.</w:t>
            </w:r>
          </w:p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Недостаток программ обучения, которые отражали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все актуальные изменения законодательства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Грамотная работа педагога-психолога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социального педагога, логопеда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Одобрен запрос финансирования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новых кадров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привлекательные условия для работы новых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маленькая зарплата, сложный контингент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  <w:tr w:rsidR="000E7AF0" w:rsidRPr="002D5F81" w:rsidTr="00840F8A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Развитая электронно-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информационная структура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Отсутствие информационной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управления школой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концепции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центра детских инициатив,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который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школьный хор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 финансирование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 информационной системы управления школой</w:t>
            </w:r>
          </w:p>
        </w:tc>
      </w:tr>
    </w:tbl>
    <w:p w:rsidR="005E4CC7" w:rsidRPr="00127015" w:rsidRDefault="008706E0" w:rsidP="00840F8A">
      <w:pPr>
        <w:spacing w:line="600" w:lineRule="atLeast"/>
        <w:ind w:right="-896"/>
        <w:rPr>
          <w:b/>
          <w:bCs/>
          <w:color w:val="252525"/>
          <w:spacing w:val="-2"/>
          <w:sz w:val="24"/>
          <w:szCs w:val="24"/>
          <w:lang w:val="ru-RU"/>
        </w:rPr>
      </w:pPr>
      <w:r w:rsidRPr="00127015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5E4CC7" w:rsidRPr="008706E0" w:rsidRDefault="008706E0" w:rsidP="00840F8A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Возможные действия,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направлению, ключевому условию,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также управленческие решения,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устранение причин возникновения дефицитов.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Магистральное направление «Знание».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Подпроект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«Изменение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proofErr w:type="gram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proofErr w:type="gram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обновленные ФОП».</w:t>
      </w:r>
    </w:p>
    <w:tbl>
      <w:tblPr>
        <w:tblW w:w="5835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0"/>
        <w:gridCol w:w="1417"/>
        <w:gridCol w:w="1125"/>
        <w:gridCol w:w="1853"/>
        <w:gridCol w:w="709"/>
        <w:gridCol w:w="1589"/>
        <w:gridCol w:w="1292"/>
        <w:gridCol w:w="1165"/>
      </w:tblGrid>
      <w:tr w:rsidR="000E7AF0" w:rsidRPr="002D5F81" w:rsidTr="00840F8A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6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2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86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3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74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0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CC7" w:rsidRPr="00840F8A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0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 w:rsidRPr="00840F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0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0E7AF0" w:rsidTr="00840F8A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 2025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Утвердить рабочие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ООП ООО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рабочие программы утверждены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ФРП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0E7AF0" w:rsidTr="00840F8A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 2025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Утвердить рабочие программы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ООП СОО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рабочие программы утверждены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ФРП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0E7AF0" w:rsidTr="00840F8A"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учебные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необходимые части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Обновленные ООП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Подготовить проекты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обновленных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Обсудить проекты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ООО и СОО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Утверждены ООП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0E7AF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Подпроект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«Электронное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обучение».</w:t>
      </w:r>
    </w:p>
    <w:tbl>
      <w:tblPr>
        <w:tblW w:w="7392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7"/>
        <w:gridCol w:w="1221"/>
        <w:gridCol w:w="852"/>
        <w:gridCol w:w="1983"/>
        <w:gridCol w:w="993"/>
        <w:gridCol w:w="993"/>
        <w:gridCol w:w="2754"/>
        <w:gridCol w:w="1433"/>
        <w:gridCol w:w="1441"/>
      </w:tblGrid>
      <w:tr w:rsidR="00F42777" w:rsidRPr="002D5F81" w:rsidTr="00F42777"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5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1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3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6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1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Default="00F42777" w:rsidP="00F427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2777" w:rsidRDefault="00F427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777" w:rsidRDefault="00F42777" w:rsidP="00F427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777" w:rsidRPr="008706E0" w:rsidRDefault="00F42777" w:rsidP="00B03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F42777" w:rsidTr="00F42777"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Pr="008706E0" w:rsidRDefault="00F42777" w:rsidP="00B03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Урегулировать электронное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дистанционное обучение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Pr="008706E0" w:rsidRDefault="00F42777" w:rsidP="00B03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B031FB" w:rsidP="00B03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F427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F427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F42777" w:rsidP="00B03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Решить,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Обеспечить условия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обучения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Правительства РФ.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Принять ЛНА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мнения участников образовательных отношений.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031FB"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 w:rsidR="00B03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F42777" w:rsidP="00B03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F42777" w:rsidP="00B03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F42777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обучения </w:t>
            </w:r>
          </w:p>
          <w:p w:rsidR="00F42777" w:rsidRDefault="00F42777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НПА.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размешен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42777" w:rsidRDefault="00F42777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утвержденный ЛНА </w:t>
            </w:r>
          </w:p>
          <w:p w:rsidR="00F42777" w:rsidRDefault="00F42777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2777" w:rsidRPr="008706E0" w:rsidRDefault="00F42777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дистанционном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</w:p>
        </w:tc>
        <w:tc>
          <w:tcPr>
            <w:tcW w:w="528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2777" w:rsidRDefault="00F42777" w:rsidP="00F42777">
            <w:pPr>
              <w:ind w:left="-92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2777" w:rsidRDefault="00F42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2777" w:rsidRDefault="00F42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2777" w:rsidRDefault="00F42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2777" w:rsidRDefault="00F42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2777" w:rsidRPr="008706E0" w:rsidRDefault="00F42777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F42777" w:rsidP="00B03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</w:tr>
    </w:tbl>
    <w:p w:rsidR="000E7AF0" w:rsidRPr="008706E0" w:rsidRDefault="000E7AF0" w:rsidP="000E7AF0">
      <w:pPr>
        <w:ind w:left="-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C7" w:rsidRDefault="008706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  <w:proofErr w:type="gramEnd"/>
    </w:p>
    <w:tbl>
      <w:tblPr>
        <w:tblW w:w="5870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6"/>
        <w:gridCol w:w="1276"/>
        <w:gridCol w:w="850"/>
        <w:gridCol w:w="1276"/>
        <w:gridCol w:w="992"/>
        <w:gridCol w:w="1418"/>
        <w:gridCol w:w="1417"/>
        <w:gridCol w:w="2409"/>
      </w:tblGrid>
      <w:tr w:rsidR="00B031FB" w:rsidRPr="002D5F81" w:rsidTr="00B031F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B031FB" w:rsidTr="00B031FB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39065C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2025 — 2026</w:t>
            </w:r>
            <w:r w:rsidR="0039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3026-2027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F42777" w:rsidRDefault="00F427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Подобрать потенциальных партнеров 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переговоры.</w:t>
            </w:r>
            <w:r w:rsidR="008706E0"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части ООП в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706E0"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форме.</w:t>
            </w:r>
            <w:r w:rsidR="008706E0"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8706E0" w:rsidRPr="00F42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Реализовывать ООП и</w:t>
            </w:r>
            <w:r w:rsidR="008706E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8706E0" w:rsidRPr="00F42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мониторить</w:t>
            </w:r>
            <w:proofErr w:type="spellEnd"/>
            <w:r w:rsidR="008706E0" w:rsidRPr="00F42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7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Внеурочка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внеурочки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5E4CC7" w:rsidRDefault="008706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Магистральное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».</w:t>
      </w:r>
      <w:proofErr w:type="gramEnd"/>
    </w:p>
    <w:p w:rsidR="005E4CC7" w:rsidRDefault="008706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Подпроект «Адаптация детей-иностранцев».</w:t>
      </w:r>
    </w:p>
    <w:tbl>
      <w:tblPr>
        <w:tblW w:w="6781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4"/>
        <w:gridCol w:w="1289"/>
        <w:gridCol w:w="885"/>
        <w:gridCol w:w="1289"/>
        <w:gridCol w:w="1019"/>
        <w:gridCol w:w="1423"/>
        <w:gridCol w:w="1425"/>
        <w:gridCol w:w="3962"/>
      </w:tblGrid>
      <w:tr w:rsidR="00B031FB" w:rsidRPr="002D5F81" w:rsidTr="00B031FB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777" w:rsidRDefault="008706E0" w:rsidP="00F427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оценки </w:t>
            </w:r>
          </w:p>
          <w:p w:rsidR="00F42777" w:rsidRDefault="008706E0" w:rsidP="00B031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</w:t>
            </w:r>
          </w:p>
          <w:p w:rsidR="005E4CC7" w:rsidRPr="008706E0" w:rsidRDefault="008706E0" w:rsidP="00B031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</w:tr>
      <w:tr w:rsidR="00B031FB" w:rsidTr="00B031FB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адаптации учеников, плохо владеющих русским языком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культурой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Дети-иностранцы быстро адаптируются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коллективе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показывают высокие результаты обучения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 — 2026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Провести диагностику детей-иностранцев.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Составить план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условий.</w:t>
            </w:r>
            <w:r w:rsidRPr="008706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специалистов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Дети-иностранцы успешно проходят контрольные работы разных уровней.</w:t>
            </w:r>
            <w:r w:rsidRPr="008706E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детей-иностранцев</w:t>
            </w:r>
            <w:proofErr w:type="spellEnd"/>
          </w:p>
        </w:tc>
        <w:tc>
          <w:tcPr>
            <w:tcW w:w="6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ВСОКО</w:t>
            </w:r>
          </w:p>
        </w:tc>
      </w:tr>
    </w:tbl>
    <w:p w:rsidR="00B031FB" w:rsidRDefault="00B031FB" w:rsidP="006479AB">
      <w:pPr>
        <w:spacing w:line="600" w:lineRule="atLeast"/>
        <w:ind w:left="-709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5E4CC7" w:rsidRPr="00B031FB" w:rsidRDefault="008706E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B031FB">
        <w:rPr>
          <w:b/>
          <w:bCs/>
          <w:color w:val="252525"/>
          <w:spacing w:val="-2"/>
          <w:sz w:val="24"/>
          <w:szCs w:val="24"/>
          <w:lang w:val="ru-RU"/>
        </w:rPr>
        <w:t>Ожидаемые результаты реализации программы развития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развития сетевой формы.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2. Организация профориентации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сетевого взаимодействия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детьми, улучшение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конкурсах.</w:t>
      </w:r>
    </w:p>
    <w:p w:rsidR="005E4CC7" w:rsidRPr="008706E0" w:rsidRDefault="008706E0" w:rsidP="00B031FB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4. Улучшение условий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— детей-мигрантов,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5. Уменьшение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Конкретные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измеряемые изменения, которые прогнозируются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развития,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разделе «Критерии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 реализации программы».</w:t>
      </w:r>
    </w:p>
    <w:p w:rsidR="005E4CC7" w:rsidRPr="006479AB" w:rsidRDefault="008706E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6479AB">
        <w:rPr>
          <w:b/>
          <w:bCs/>
          <w:color w:val="252525"/>
          <w:spacing w:val="-2"/>
          <w:sz w:val="24"/>
          <w:szCs w:val="24"/>
          <w:lang w:val="ru-RU"/>
        </w:rPr>
        <w:t>Механизмы реализации программы развития школы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2.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использования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4. Организация стажировок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мониторинга, статистики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5E4CC7" w:rsidRPr="008706E0" w:rsidRDefault="008706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06E0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793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1961"/>
        <w:gridCol w:w="2186"/>
        <w:gridCol w:w="2092"/>
        <w:gridCol w:w="2637"/>
      </w:tblGrid>
      <w:tr w:rsidR="005E4CC7" w:rsidTr="006479AB"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факту): </w:t>
            </w: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5E4CC7" w:rsidTr="006479AB"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 Нормативное правовое обеспечение (ЛНА)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6479AB" w:rsidTr="006479AB">
        <w:trPr>
          <w:trHeight w:val="1505"/>
        </w:trPr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Default="006479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Default="006479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 о ВСОКО</w:t>
            </w:r>
          </w:p>
          <w:p w:rsidR="006479AB" w:rsidRPr="006479AB" w:rsidRDefault="006479AB" w:rsidP="00D23F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Pr="006479AB" w:rsidRDefault="006479AB" w:rsidP="009345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учитывает Индекс качества общего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Default="006479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  <w:p w:rsidR="006479AB" w:rsidRPr="006479AB" w:rsidRDefault="006479AB" w:rsidP="0014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Default="006479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  <w:p w:rsidR="006479AB" w:rsidRPr="006479AB" w:rsidRDefault="006479AB" w:rsidP="00B30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CC7" w:rsidTr="006479AB"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Материально-техническое обеспечение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6479AB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 w:rsidR="006479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479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Мастерские для занятия </w:t>
            </w:r>
            <w:r w:rsidR="006479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3-Д печатью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высокими технологиями.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Лаборатории для изучения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</w:p>
        </w:tc>
      </w:tr>
      <w:tr w:rsidR="006479AB" w:rsidTr="006479AB">
        <w:trPr>
          <w:trHeight w:val="4420"/>
        </w:trPr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Default="006479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Pr="008706E0" w:rsidRDefault="006479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  <w:p w:rsidR="006479AB" w:rsidRPr="006479AB" w:rsidRDefault="006479AB" w:rsidP="00760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Pr="006479AB" w:rsidRDefault="006479AB" w:rsidP="002F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Предупреждающие знаки перед  дверью, турникетом, скользкими полами.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стеклянных дверях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Pr="008706E0" w:rsidRDefault="006479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Подъемники для инвалидов-колясочников.</w:t>
            </w:r>
            <w:r w:rsidRPr="008706E0">
              <w:rPr>
                <w:lang w:val="ru-RU"/>
              </w:rPr>
              <w:br/>
            </w:r>
            <w:r w:rsidRPr="008706E0">
              <w:rPr>
                <w:lang w:val="ru-RU"/>
              </w:rPr>
              <w:br/>
            </w:r>
          </w:p>
          <w:p w:rsidR="006479AB" w:rsidRPr="006479AB" w:rsidRDefault="006479AB" w:rsidP="009E1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9AB" w:rsidRDefault="006479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  <w:p w:rsidR="006479AB" w:rsidRPr="006479AB" w:rsidRDefault="006479AB" w:rsidP="00F11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4CC7" w:rsidTr="006479AB"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 w:rsidP="00390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Учитель-логопед.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8706E0">
              <w:rPr>
                <w:lang w:val="ru-RU"/>
              </w:rPr>
              <w:br/>
            </w:r>
            <w:r w:rsidR="0039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582E33" w:rsidTr="00DB112B">
        <w:trPr>
          <w:trHeight w:val="1932"/>
        </w:trPr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Default="00582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Pr="008706E0" w:rsidRDefault="0058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Pr="008706E0" w:rsidRDefault="0058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направлениям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Pr="008706E0" w:rsidRDefault="0058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Default="0058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582E33" w:rsidTr="00582E33">
        <w:trPr>
          <w:trHeight w:val="2925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Default="0058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 Финансовые ресурсы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Pr="008706E0" w:rsidRDefault="0058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Default="0058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Pr="008706E0" w:rsidRDefault="00582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учителя-дефектолога;</w:t>
            </w:r>
            <w:r w:rsidRPr="008706E0">
              <w:rPr>
                <w:lang w:val="ru-RU"/>
              </w:rPr>
              <w:br/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  <w:r w:rsidR="0039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E33" w:rsidRDefault="00582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</w:tbl>
    <w:p w:rsidR="005E4CC7" w:rsidRPr="00582E33" w:rsidRDefault="008706E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82E33">
        <w:rPr>
          <w:b/>
          <w:bCs/>
          <w:color w:val="252525"/>
          <w:spacing w:val="-2"/>
          <w:sz w:val="24"/>
          <w:szCs w:val="24"/>
          <w:lang w:val="ru-RU"/>
        </w:rPr>
        <w:t>Критерии и</w:t>
      </w:r>
      <w:r w:rsidRPr="00582E33">
        <w:rPr>
          <w:b/>
          <w:bCs/>
          <w:color w:val="252525"/>
          <w:spacing w:val="-2"/>
          <w:sz w:val="24"/>
          <w:szCs w:val="24"/>
        </w:rPr>
        <w:t> </w:t>
      </w:r>
      <w:r w:rsidRPr="00582E33">
        <w:rPr>
          <w:b/>
          <w:bCs/>
          <w:color w:val="252525"/>
          <w:spacing w:val="-2"/>
          <w:sz w:val="24"/>
          <w:szCs w:val="24"/>
          <w:lang w:val="ru-RU"/>
        </w:rPr>
        <w:t>показатели оценки реализации программы развития</w:t>
      </w:r>
    </w:p>
    <w:tbl>
      <w:tblPr>
        <w:tblW w:w="5793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4656"/>
        <w:gridCol w:w="2835"/>
      </w:tblGrid>
      <w:tr w:rsidR="005E4CC7" w:rsidTr="00582E33"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соответствуют 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СОО, учитывающие актуальные изменения в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60 %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Урегулирование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дистанционном обучении, который соответствует постановлению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11.10.2023 № 1678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дистанционного обучения соответствуют постановлению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11.10.2023 № 1678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части ООП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программ дополнительного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 дополнительного образования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дополнительных платных образовательных услуг, побед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наставничества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привлечения студентов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дольше 2-х лет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4CC7" w:rsidTr="00582E33"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Цифровизация управленческого процесса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Введена информационная система управления школой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факты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конфликтов между учениками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 успеваемость учеников-иностранцев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20 %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конфликты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религиозной почве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реализует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уровню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количество выпускников, которые успешно поступили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5E4CC7" w:rsidTr="00582E33"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выбором профессии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5E4CC7" w:rsidRPr="00582E33" w:rsidRDefault="008706E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582E33">
        <w:rPr>
          <w:b/>
          <w:bCs/>
          <w:color w:val="252525"/>
          <w:spacing w:val="-2"/>
          <w:sz w:val="24"/>
          <w:szCs w:val="24"/>
        </w:rPr>
        <w:t>«Дорожная карта» реализации программы развития</w:t>
      </w:r>
    </w:p>
    <w:tbl>
      <w:tblPr>
        <w:tblW w:w="5715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40"/>
        <w:gridCol w:w="1574"/>
        <w:gridCol w:w="1634"/>
        <w:gridCol w:w="1418"/>
        <w:gridCol w:w="1756"/>
        <w:gridCol w:w="891"/>
        <w:gridCol w:w="1133"/>
      </w:tblGrid>
      <w:tr w:rsidR="005E4CC7" w:rsidTr="00FB25C3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 w:rsidP="00FB25C3">
            <w:pPr>
              <w:ind w:right="63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B25C3" w:rsidTr="00FB25C3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CC7" w:rsidRPr="00162A65" w:rsidTr="00FB25C3">
        <w:tc>
          <w:tcPr>
            <w:tcW w:w="104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задача: изменение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5E4CC7" w:rsidTr="00FB25C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5E4CC7" w:rsidTr="00FB25C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учебных планов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планы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 проекты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25.08.2025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30.08.2025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RPr="00162A65" w:rsidTr="00FB25C3">
        <w:tc>
          <w:tcPr>
            <w:tcW w:w="104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задача: организация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5E4CC7" w:rsidTr="00FB25C3"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программ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условия для </w:t>
            </w:r>
            <w:proofErr w:type="spell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дистанционки</w:t>
            </w:r>
            <w:proofErr w:type="spell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ЛНА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мнение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ЛНА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E4CC7" w:rsidTr="00FB25C3"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ЛНА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E4CC7" w:rsidRDefault="005E4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на сайте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</w:tbl>
    <w:p w:rsidR="005E4CC7" w:rsidRPr="00FB25C3" w:rsidRDefault="008706E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FB25C3">
        <w:rPr>
          <w:b/>
          <w:bCs/>
          <w:color w:val="252525"/>
          <w:spacing w:val="-2"/>
          <w:sz w:val="24"/>
          <w:szCs w:val="24"/>
          <w:lang w:val="ru-RU"/>
        </w:rPr>
        <w:t xml:space="preserve">Механизмы </w:t>
      </w:r>
      <w:proofErr w:type="gramStart"/>
      <w:r w:rsidRPr="00FB25C3">
        <w:rPr>
          <w:b/>
          <w:bCs/>
          <w:color w:val="252525"/>
          <w:spacing w:val="-2"/>
          <w:sz w:val="24"/>
          <w:szCs w:val="24"/>
          <w:lang w:val="ru-RU"/>
        </w:rPr>
        <w:t>контроля за</w:t>
      </w:r>
      <w:proofErr w:type="gramEnd"/>
      <w:r w:rsidRPr="00FB25C3">
        <w:rPr>
          <w:b/>
          <w:bCs/>
          <w:color w:val="252525"/>
          <w:spacing w:val="-2"/>
          <w:sz w:val="24"/>
          <w:szCs w:val="24"/>
        </w:rPr>
        <w:t> </w:t>
      </w:r>
      <w:r w:rsidRPr="00FB25C3">
        <w:rPr>
          <w:b/>
          <w:bCs/>
          <w:color w:val="252525"/>
          <w:spacing w:val="-2"/>
          <w:sz w:val="24"/>
          <w:szCs w:val="24"/>
          <w:lang w:val="ru-RU"/>
        </w:rPr>
        <w:t>ходом реализации программы развития</w:t>
      </w:r>
    </w:p>
    <w:tbl>
      <w:tblPr>
        <w:tblW w:w="5870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4"/>
        <w:gridCol w:w="3801"/>
        <w:gridCol w:w="4449"/>
      </w:tblGrid>
      <w:tr w:rsidR="005E4CC7" w:rsidTr="00FB25C3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5E4CC7" w:rsidTr="00FB25C3"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5E4CC7" w:rsidTr="00FB25C3"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5E4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5E4CC7" w:rsidRPr="00162A65" w:rsidTr="00FB25C3"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Default="008706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программы развития/ изменений программы развития</w:t>
            </w:r>
            <w:proofErr w:type="gramEnd"/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CC7" w:rsidRPr="008706E0" w:rsidRDefault="008706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06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5E4CC7" w:rsidRPr="008706E0" w:rsidRDefault="005E4C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E4CC7" w:rsidRPr="008706E0" w:rsidSect="006479AB">
      <w:pgSz w:w="11907" w:h="16839"/>
      <w:pgMar w:top="851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5EB6CD1E">
      <w:numFmt w:val="decimal"/>
      <w:lvlText w:val=""/>
      <w:lvlJc w:val="left"/>
    </w:lvl>
    <w:lvl w:ilvl="2" w:tplc="77A2FC50">
      <w:numFmt w:val="decimal"/>
      <w:lvlText w:val=""/>
      <w:lvlJc w:val="left"/>
    </w:lvl>
    <w:lvl w:ilvl="3" w:tplc="1130B5CE">
      <w:numFmt w:val="decimal"/>
      <w:lvlText w:val=""/>
      <w:lvlJc w:val="left"/>
    </w:lvl>
    <w:lvl w:ilvl="4" w:tplc="1A36E90E">
      <w:numFmt w:val="decimal"/>
      <w:lvlText w:val=""/>
      <w:lvlJc w:val="left"/>
    </w:lvl>
    <w:lvl w:ilvl="5" w:tplc="6DC48580">
      <w:numFmt w:val="decimal"/>
      <w:lvlText w:val=""/>
      <w:lvlJc w:val="left"/>
    </w:lvl>
    <w:lvl w:ilvl="6" w:tplc="F5DEE20A">
      <w:numFmt w:val="decimal"/>
      <w:lvlText w:val=""/>
      <w:lvlJc w:val="left"/>
    </w:lvl>
    <w:lvl w:ilvl="7" w:tplc="14BA74DC">
      <w:numFmt w:val="decimal"/>
      <w:lvlText w:val=""/>
      <w:lvlJc w:val="left"/>
    </w:lvl>
    <w:lvl w:ilvl="8" w:tplc="9DBA7A6E">
      <w:numFmt w:val="decimal"/>
      <w:lvlText w:val=""/>
      <w:lvlJc w:val="left"/>
    </w:lvl>
  </w:abstractNum>
  <w:abstractNum w:abstractNumId="2">
    <w:nsid w:val="0D5069F4"/>
    <w:multiLevelType w:val="hybridMultilevel"/>
    <w:tmpl w:val="2CE81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2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56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F3965"/>
    <w:multiLevelType w:val="hybridMultilevel"/>
    <w:tmpl w:val="359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82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217F7"/>
    <w:multiLevelType w:val="hybridMultilevel"/>
    <w:tmpl w:val="3028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C0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C1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31A44"/>
    <w:multiLevelType w:val="hybridMultilevel"/>
    <w:tmpl w:val="EC26F846"/>
    <w:lvl w:ilvl="0" w:tplc="BF4E891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7E6F3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F60"/>
    <w:rsid w:val="00030A38"/>
    <w:rsid w:val="00057705"/>
    <w:rsid w:val="000653D5"/>
    <w:rsid w:val="000B7CB0"/>
    <w:rsid w:val="000E7AF0"/>
    <w:rsid w:val="00100DDD"/>
    <w:rsid w:val="00127015"/>
    <w:rsid w:val="00133EA0"/>
    <w:rsid w:val="001349F5"/>
    <w:rsid w:val="00162A65"/>
    <w:rsid w:val="001956A4"/>
    <w:rsid w:val="0020318C"/>
    <w:rsid w:val="00250C6B"/>
    <w:rsid w:val="0029524C"/>
    <w:rsid w:val="002D33B1"/>
    <w:rsid w:val="002D3591"/>
    <w:rsid w:val="002D5F81"/>
    <w:rsid w:val="002D76A4"/>
    <w:rsid w:val="00306996"/>
    <w:rsid w:val="003514A0"/>
    <w:rsid w:val="0036482B"/>
    <w:rsid w:val="0039065C"/>
    <w:rsid w:val="003A4418"/>
    <w:rsid w:val="003C295C"/>
    <w:rsid w:val="003D0180"/>
    <w:rsid w:val="004A20D6"/>
    <w:rsid w:val="004B0954"/>
    <w:rsid w:val="004F7E17"/>
    <w:rsid w:val="00582E33"/>
    <w:rsid w:val="005A05CE"/>
    <w:rsid w:val="005C7256"/>
    <w:rsid w:val="005E4CC7"/>
    <w:rsid w:val="006115C5"/>
    <w:rsid w:val="006479AB"/>
    <w:rsid w:val="00653AF6"/>
    <w:rsid w:val="00782DD9"/>
    <w:rsid w:val="0079553D"/>
    <w:rsid w:val="00822EE9"/>
    <w:rsid w:val="00840F8A"/>
    <w:rsid w:val="008706E0"/>
    <w:rsid w:val="008C02BD"/>
    <w:rsid w:val="00906DF0"/>
    <w:rsid w:val="00915088"/>
    <w:rsid w:val="0094560B"/>
    <w:rsid w:val="00956983"/>
    <w:rsid w:val="00982E83"/>
    <w:rsid w:val="00993884"/>
    <w:rsid w:val="009E105F"/>
    <w:rsid w:val="00A3161A"/>
    <w:rsid w:val="00A4601C"/>
    <w:rsid w:val="00AB3E4F"/>
    <w:rsid w:val="00AF5EB1"/>
    <w:rsid w:val="00B031FB"/>
    <w:rsid w:val="00B4036F"/>
    <w:rsid w:val="00B73A5A"/>
    <w:rsid w:val="00C51CCE"/>
    <w:rsid w:val="00C62503"/>
    <w:rsid w:val="00CE2D07"/>
    <w:rsid w:val="00D006A2"/>
    <w:rsid w:val="00D207CE"/>
    <w:rsid w:val="00D301CA"/>
    <w:rsid w:val="00D73F8F"/>
    <w:rsid w:val="00D80FD0"/>
    <w:rsid w:val="00DD5FC5"/>
    <w:rsid w:val="00DE025D"/>
    <w:rsid w:val="00DF34AC"/>
    <w:rsid w:val="00E438A1"/>
    <w:rsid w:val="00E550D8"/>
    <w:rsid w:val="00E55EB7"/>
    <w:rsid w:val="00E675AF"/>
    <w:rsid w:val="00EA656F"/>
    <w:rsid w:val="00F01E19"/>
    <w:rsid w:val="00F14AAD"/>
    <w:rsid w:val="00F2316A"/>
    <w:rsid w:val="00F42777"/>
    <w:rsid w:val="00F4486A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3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62A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75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31F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3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62A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75A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31F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%20https://schola2c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domlya.sosh2@tvershko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6016</Words>
  <Characters>34296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3</cp:revision>
  <dcterms:created xsi:type="dcterms:W3CDTF">2025-06-09T14:06:00Z</dcterms:created>
  <dcterms:modified xsi:type="dcterms:W3CDTF">2025-06-09T14:12:00Z</dcterms:modified>
</cp:coreProperties>
</file>