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Принято на заседании                 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            </w:t>
      </w:r>
      <w:r>
        <w:rPr>
          <w:rFonts w:ascii="Times New Roman" w:hAnsi="Times New Roman" w:eastAsia="Calibri" w:cs="Times New Roman"/>
          <w:sz w:val="28"/>
          <w:szCs w:val="24"/>
        </w:rPr>
        <w:t xml:space="preserve">     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       </w:t>
      </w:r>
      <w:r>
        <w:rPr>
          <w:rFonts w:ascii="Times New Roman" w:hAnsi="Times New Roman" w:eastAsia="Calibri" w:cs="Times New Roman"/>
          <w:sz w:val="28"/>
          <w:szCs w:val="24"/>
        </w:rPr>
        <w:t xml:space="preserve">  </w:t>
      </w:r>
      <w:r>
        <w:rPr>
          <w:rFonts w:ascii="Times New Roman" w:hAnsi="Times New Roman" w:eastAsia="Calibri" w:cs="Times New Roman"/>
          <w:sz w:val="28"/>
          <w:szCs w:val="24"/>
          <w:lang w:val="ru-RU"/>
        </w:rPr>
        <w:t>УТВЕРЖДЕН</w:t>
      </w:r>
      <w:r>
        <w:rPr>
          <w:rFonts w:ascii="Times New Roman" w:hAnsi="Times New Roman" w:eastAsia="Calibri" w:cs="Times New Roman"/>
          <w:sz w:val="28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педагогического совета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8"/>
          <w:szCs w:val="24"/>
        </w:rPr>
        <w:t xml:space="preserve">приказом </w:t>
      </w:r>
      <w:r>
        <w:rPr>
          <w:rFonts w:ascii="Times New Roman" w:hAnsi="Times New Roman" w:eastAsia="Calibri" w:cs="Times New Roman"/>
          <w:sz w:val="28"/>
          <w:szCs w:val="24"/>
        </w:rPr>
        <w:t xml:space="preserve"> МБОУ УСОШ №2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29</w:t>
      </w:r>
      <w:r>
        <w:rPr>
          <w:rFonts w:ascii="Times New Roman" w:hAnsi="Times New Roman" w:eastAsia="Calibri" w:cs="Times New Roman"/>
          <w:sz w:val="28"/>
          <w:szCs w:val="24"/>
        </w:rPr>
        <w:t>.08.202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4"/>
        </w:rPr>
        <w:t xml:space="preserve">г. протокол №1                                   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        </w:t>
      </w:r>
      <w:r>
        <w:rPr>
          <w:rFonts w:ascii="Times New Roman" w:hAnsi="Times New Roman" w:eastAsia="Calibri" w:cs="Times New Roman"/>
          <w:sz w:val="28"/>
          <w:szCs w:val="24"/>
        </w:rPr>
        <w:t>им. Сергея Ступакова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              </w:t>
      </w:r>
      <w:r>
        <w:rPr>
          <w:rFonts w:ascii="Times New Roman" w:hAnsi="Times New Roman" w:eastAsia="Calibri" w:cs="Times New Roman"/>
          <w:sz w:val="28"/>
          <w:szCs w:val="24"/>
        </w:rPr>
        <w:t>№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74</w:t>
      </w:r>
      <w:r>
        <w:rPr>
          <w:rFonts w:ascii="Times New Roman" w:hAnsi="Times New Roman" w:eastAsia="Calibri" w:cs="Times New Roman"/>
          <w:sz w:val="28"/>
          <w:szCs w:val="24"/>
        </w:rPr>
        <w:t xml:space="preserve"> –О от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21</w:t>
      </w:r>
      <w:r>
        <w:rPr>
          <w:rFonts w:ascii="Times New Roman" w:hAnsi="Times New Roman" w:eastAsia="Calibri" w:cs="Times New Roman"/>
          <w:sz w:val="28"/>
          <w:szCs w:val="24"/>
        </w:rPr>
        <w:t>.0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9</w:t>
      </w:r>
      <w:r>
        <w:rPr>
          <w:rFonts w:ascii="Times New Roman" w:hAnsi="Times New Roman" w:eastAsia="Calibri" w:cs="Times New Roman"/>
          <w:sz w:val="28"/>
          <w:szCs w:val="24"/>
        </w:rPr>
        <w:t>.202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4"/>
        </w:rPr>
        <w:t>г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                                                        </w:t>
      </w:r>
    </w:p>
    <w:p>
      <w:pPr>
        <w:shd w:val="clear" w:color="auto" w:fill="FFFFFF"/>
        <w:spacing w:after="0" w:line="450" w:lineRule="atLeast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                                                                                        </w:t>
      </w:r>
    </w:p>
    <w:p>
      <w:pPr>
        <w:shd w:val="clear" w:color="auto" w:fill="FFFFFF"/>
        <w:spacing w:after="0" w:line="450" w:lineRule="atLeast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«Крепыш»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4 – 6 лет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Воспитатель: С.Д. Николаенко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Удомля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</w:p>
    <w:p>
      <w:pPr>
        <w:pStyle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Содержание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записка…………………………………………………...3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реализация программы………………………………………..4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программы…………………………………………………...5</w:t>
      </w:r>
    </w:p>
    <w:p>
      <w:pPr>
        <w:pStyle w:val="2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Учебно-тематическое планирование ……………………………………..6</w:t>
      </w:r>
    </w:p>
    <w:p>
      <w:pPr>
        <w:pStyle w:val="2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Календарно-тематический план…………………………………………..13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Литература…………………………………………………………………..20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Приложение………………………………………………………………….21</w:t>
      </w:r>
    </w:p>
    <w:p/>
    <w:p>
      <w:pPr>
        <w:spacing w:before="24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Пояснительная записка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отмечается увеличение количества детей дошкольного возраста с различными отклонениями в состоянии физического здоровья, отставанием в  физическом развитии, снижением сопротивляемости организма вредным фактором среды. В том числе инфекционно-вирусными инфекциями. По данным исследования, удельный вес часто болеющих детей первых 5 лет жизни колеблется в пределах 20-25%, то есть часто болеющим  является каждый четвертый-пятый ребенок.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Проблемы воспитания здорового ребенка были и остаются наиболее актуальными в практике общественного и семейного воспитания, они диктуют необходимость поисков эффективных средств их реализации. Важная роль в успешном применении коррекционно-оздоровительных средств и методов принадлежит созданию таких условийорганизации воспитательно-образовательного процесса, при которых развивающий эффект достигается без какого-либо ущерба для растущего организма способствует улучшению физического статуса дошкольников.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мышечный тонус в двигательной активности путем интенсификации и постепенного увеличения (и уменьшения) физической нагрузки на скелетную мускулатуру.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1.Сохранить и укрепить физическое и психическое здоровье детей.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интерес к занятиям физической культуры, формировать основы осознанного отношения к своему здоровью и здоровому образу жизни.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условия для удовлетворения естественной потребности в движении с учетом состояния здоровья и функциональных возможностей организма ребенка.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4.Обеспечить тренировку всех систем и функций организма через оптимальные для данного возраста физические нагрузки.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5.Формировать определенные двигательные умения и навыки, учить приемам страховки при работе с тренажерами.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6.Обеспечить детям  возможность для проявлений двигательной активности, учить находить полезное применение своей энергии.</w:t>
      </w:r>
    </w:p>
    <w:p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реализация программы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рассчитана на одно занятие в неделю. Занятия проводятся в физкультурном зале. Два раза в год проводится мониторинг уровня двигательной активности детей и частоты заболеваемости (по данным медицинского работника) для определения групп здоровья.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Распределение детей по подгруппам осуществляется в зависимости от уровня их физической готовности и состояния здоровья в целом и на данный момент.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Интенсивность нагрузок (темп, количество повторов) и время работы на тренажерах для детей второй подгруппы сокращены на 2 – 3 минуты по сравнению с первой.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После работы на каждом из снарядов проводятся упражнения для восстановления дыхания, по завершению тренировки – упражнения на релаксацию (сухой бассейн), спокойная игра, занимательные упражнения для профилактики плоскостопия и улучшения осанки. 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следующие средства обучения: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-специально оборудованный зал;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-ковровое покрытие;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-спортивный инвентарь (мячи разног диаметра, теннисные мячи);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тренажеры.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занятий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 – </w:t>
      </w:r>
      <w:r>
        <w:rPr>
          <w:rFonts w:ascii="Times New Roman" w:hAnsi="Times New Roman" w:cs="Times New Roman"/>
          <w:b/>
          <w:sz w:val="28"/>
          <w:szCs w:val="28"/>
        </w:rPr>
        <w:t>20 минут</w:t>
      </w:r>
      <w:r>
        <w:rPr>
          <w:rFonts w:ascii="Times New Roman" w:hAnsi="Times New Roman" w:cs="Times New Roman"/>
          <w:sz w:val="28"/>
          <w:szCs w:val="28"/>
        </w:rPr>
        <w:t xml:space="preserve"> для средней группы;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минут</w:t>
      </w:r>
      <w:r>
        <w:rPr>
          <w:rFonts w:ascii="Times New Roman" w:hAnsi="Times New Roman" w:cs="Times New Roman"/>
          <w:sz w:val="28"/>
          <w:szCs w:val="28"/>
        </w:rPr>
        <w:t xml:space="preserve"> для старшей группы.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-Вводная часть.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ходьбы и бега, занимательная разминка, комплекс точечного массажа – 3 - 5 минут.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-Основная.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Упражнения на тренажерах, дыхательные упражнения при смене снаряда (круговая техника), игры с маленькими мячами для развития мелкой мускулатуры рук – 10 – 12 минут (средняя группа); 14 – 15 минут (старшая группа).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-Заключительная часть.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Упражнения на расслабление, профилактики плоскостопия, улучшения осанки, дыхательная гимнастика – 3 минуты.</w:t>
      </w:r>
    </w:p>
    <w:p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Техника безопасности: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спортивном зале;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предметами, на тренажерах, в сухом бассейне.</w:t>
      </w:r>
    </w:p>
    <w:p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и упражнения: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упражнения, направленные на снятие эмоционального напряжения;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движений.</w:t>
      </w:r>
    </w:p>
    <w:p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Комплексы: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точечный массаж;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дыхательная гимнастика.</w:t>
      </w:r>
    </w:p>
    <w:p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предметами: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 безопасности при работе с предметами (мячи разного диаметра, теннисные мячи); индивидуальная работа с предметами.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Учебно-тематическое планирование 1й год обучения(4-5лет)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77"/>
        <w:gridCol w:w="14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vMerge w:val="restart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677" w:type="dxa"/>
            <w:vMerge w:val="restart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 занятий</w:t>
            </w:r>
          </w:p>
        </w:tc>
        <w:tc>
          <w:tcPr>
            <w:tcW w:w="2910" w:type="dxa"/>
            <w:gridSpan w:val="2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  <w:vMerge w:val="continue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  <w:vMerge w:val="continue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Практика 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Вводное занятие. Беседа «Здоровый образ жизни».</w:t>
            </w:r>
          </w:p>
        </w:tc>
        <w:tc>
          <w:tcPr>
            <w:tcW w:w="1492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Мониторинг.</w:t>
            </w:r>
          </w:p>
        </w:tc>
        <w:tc>
          <w:tcPr>
            <w:tcW w:w="1492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№1.Веселый тренинг упр. 6,7,17.Работа на тренажерах по методу круговой тренировки- 1 этап. Дых.упр. «Паровозик».  Мяч - комплекс №1, упр. 1 – 6. Игра м/п «Фигуры».</w:t>
            </w:r>
          </w:p>
        </w:tc>
        <w:tc>
          <w:tcPr>
            <w:tcW w:w="1492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4.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ОРУ,точечный массаж комплекс №1. Веселый тренинг упр.6,7,17Работа на тренажерах по методу круговой тренировки - 1 этап. Дых.упр. «Паровозик».  Мяч – к.№1, упр. 1- 6. Игра м/п «Затейники».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ab/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5.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 7,10,13. Работа на тренажерах по методу круговой тренировки - 1 этап. Дых.упр. «Гудок».  Мяч - комплекс №1, упр. 1 – 6. Игра м/п «Фигуры».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6.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 2,10,13. Работа на тренажерах по методу круговой тренировки - 1 этап. Дых.упр. «Пловец кролем».  Мяч - комплекс №1, упр. 6 – 9. Игра м/п «Фигуры».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7.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упр.1,2,3. Работа на тренажерах по методу круговой тренировки - 1 этап. Дых.упр. «Шарики».  Мяч - комплекс №1, упр. 1 – 10. «Сухой бассейн».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8.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 1,7,8. Работа на тренажерах по методу круговой тренировки - 1 этап. Дых.упр. «Заблудился».  Мяч - комплекс №1, упр. 6 – 9. П/и «Ручеек».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9.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5,6,7. Работа на тренажерах по методу круговой тренировки - 1 этап. Дых.упр. «Трубачи».  Мяч - комплекс №1, упр. 6 – 9. П/и «Пузырь».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10.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6,7,8. Работа на тренажерах по методу круговой тренировки - 1 этап. Дых.упр. «Сдуй  снежинку».  Мяч - комплекс №1, упр. 6 – 9. «Сухой бассейн».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11.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8,9,10. Работа на тренажерах по методу круговой тренировки - 2 этап. Дых.упр. «Шарики».  Мяч - комплекс №2, упр. 1 – 3. «Сухой бассейн».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12.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8,9,10. Работа на тренажерах по методу круговой тренировки - 2 этап. Дых.упр. «Гудок».  Мяч - комплекс №2, упр. 1 – 3. Самомассаж  ног (массажные коврики).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13.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11,12. Работа на тренажерах по методу круговой тренировки - 2 этап. Дых.упр. «Шарики».  Мяч - комплекс №2, упр. 1 – 5.  Игра – упражнение «Катушка».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14.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12,15. Работа на тренажерах по методу круговой тренировки - 2 этап. Дых.упр. «Заблудился».  Мяч - комплекс №2, упр. 1 – 5.  Игра – упражнение «Катушка».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15.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5,11,12. Работа на тренажерах по методу круговой тренировки - 2 этап. Дых.упр. «Шарик».  Мяч - комплекс №4, упр. 1 – 6.  Игра – упражнение «Стойкий оловянный солдатик».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16.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3,9,13. Работа на тренажерах по методу круговой тренировки - 2 этап. Дых.упр. «Сдуй снежинку».  Мяч - комплекс №4, упр. 6 – 10.  Игра – упражнение «Катушка».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17.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9,14,15. Работа на тренажерах по методу круговой тренировки - 2 этап. Дых.упр. «Трубачи».  Мяч - комплекс №4, упр. 6 – 10.  Игра – упражнение «Катушка».  Ходьба по массажным коврикам.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18.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5,15,17. Работа на тренажерах по методу круговой тренировки - 2 этап. Дых.упр. «Шарики».  Мяч - комплекс №4, упр. 6 – 10.  Игра – упражнение «Стойкий оловянный солдатик». Ходьба по массажным коврикам.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19.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16,17,18. Работа на тренажерах по методу круговой тренировки - 2 этап. Дых.упр. «Заблудился».  Мяч - комплекс №4, упр. 6 – 10.  Игра – упражнение «Катушка». Ходьба по массажным коврикам.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20.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3,6,18. Работа на тренажерах по методу круговой тренировки - 2 этап. Дых.упр. «Пловцы».  Мяч - комплекс №5, упр. 1 – 6.  Игра – упражнение Нос – пол - потолок» (для глаз). Ходьба по массажным коврикам.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21.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3,7,11. Работа на тренажерах по методу круговой тренировки - 2 этап. Дых.упр. «Пловцы».  Мяч - комплекс №5, упр. 6 – 12. Ходьба по массажным коврикам.  «Сухой бассейн».</w:t>
            </w:r>
          </w:p>
        </w:tc>
        <w:tc>
          <w:tcPr>
            <w:tcW w:w="1492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22.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11,12,15. Работа на тренажерах по методу круговой тренировки - 2 этап. Дых.упр. «Трубачи».  Мяч - комплекс №5, упр. 6 – 12. Игра – упражнение «Стойкий оловянный солдатик». Ходьба по массажным коврикам.  «Сухой бассейн».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23.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1,2,5. Работа на тренажерах по методу круговой тренировки – 2 этап. Дых.упр. «Шарик».  Мяч – комплекс №5, упр. 6 – 12 Ходьба по массажным коврикам.  «Сухой бассейн».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24.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8,15,16. Работа на тренажерах по методу круговой тренировки - 2 этап. Дых.упр. «Каша».  Мяч - комплекс №5, упр. 6 – 12. Игра – упражнение «Стойкий оловянный солдатик». Ходьба по массажным коврикам. «Сухой бассейн 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25.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8,14,18. Работа на тренажерах по методу круговой тренировки - 3 этап. Дых.упр. «Сдуй снежинку».  Мяч – комплекс №5, упр. 6 – 12. Игра – упражнение «Стойкий оловянный солдатик». Ходьба по массажным коврикам. «Сухой бассейн 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26.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ОРУ. Точечный массаж  комплекс №3. Веселый тренинг упр. 7,10,14. Работа на тренажерах по методу круговой тренировки - 3 этап. Дых.упр. «Шарики».  Мяч – комплекс №5, упр. 6 – 12. Игра – упражнение «Стойкий оловянный солдатик». Ходьба по массажным коврикам. 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27.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3,13,17. Работа на тренажерах по методу круговой тренировки - 3 этап. Дых.упр. «Каша».  Мяч – комплекс №5, упр. 1 – 6. Ходьба по массажным коврикам. «Сухой бассейн 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28.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5,10,16. Работа на тренажерах по методу круговой тренировки - 3 этап. Дых.упр. «Роза распускается».  Мяч – комплекс №6, упр. 1 – 6. Ходьба по массажным коврикам.  «Сухой бассейн ».</w:t>
            </w:r>
          </w:p>
        </w:tc>
        <w:tc>
          <w:tcPr>
            <w:tcW w:w="1492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29.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1,12,17. Работа на тренажерах по методу круговой тренировки - 3 этап. Дых.упр. «Каша».  Мяч – комплекс №6, упр. 1 – 6. Ходьба по массажным коврикам.  «Сухой бассейн 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30.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1,12,17. Работа на тренажерах по методу круговой тренировки - 3 этап. Дых.упр. «Ветер».  Мяч – комплекс №6, упр. 1 – 6. Ходьба по массажным коврикам.  «Сухой бассейн ».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31.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Разминка. Релаксация.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32.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Разминка. Релаксация.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33.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Мониторинг.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Итого:</w:t>
            </w:r>
          </w:p>
        </w:tc>
        <w:tc>
          <w:tcPr>
            <w:tcW w:w="1492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72ч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jc w:val="center"/>
        <w:rPr>
          <w:color w:val="000000" w:themeColor="text1"/>
        </w:rPr>
      </w:pPr>
    </w:p>
    <w:p>
      <w:pPr>
        <w:pStyle w:val="2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 xml:space="preserve">                          Календарно-тематический план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7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vMerge w:val="restart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677" w:type="dxa"/>
            <w:vMerge w:val="restart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 занятий</w:t>
            </w:r>
          </w:p>
        </w:tc>
        <w:tc>
          <w:tcPr>
            <w:tcW w:w="2694" w:type="dxa"/>
            <w:gridSpan w:val="2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  <w:vMerge w:val="continue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  <w:vMerge w:val="continue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Практика 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Вводное занятие. Беседа «Здоровый образ жизни».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Мониторинг.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 6,7,17. Работа на тренажерах по методу круговой тренировки - 1 этап. Дых.упр. «Паровозик».  Мяч - комплекс №1, упр. 1 – 6. Игра м/п «Фигуры».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4.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ОРУ, точечный массаж комплекс №1. Веселый тренинг упр.6,7,17 Работа на тренажерах по методу круговой тренировки - 1 этап. Дых.упр. «Паровозик».  Мяч – к.№1, упр. 1- 6. Игра м/п «Затейники».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ab/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5.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 7,10,13. Работа на тренажерах по методу круговой тренировки - 1 этап. Дых.упр. «Гудок».  Мяч - комплекс №1, упр. 1 – 6. Игра м/п «Фигуры».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6.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 2,10,13. Работа на тренажерах по методу круговой тренировки - 1 этап. Дых.упр. «Пловец кролем».  Мяч - комплекс №1, упр. 6 – 9. Игра м/п «Фигуры».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7.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упр.1,2,3. Работа на тренажерах по методу круговой тренировки - 1 этап. Дых.упр. «Шарики».  Мяч - комплекс №1, упр. 1 – 10. «Сухой бассейн».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8.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№1. Веселый тренинг упр. 1,7,8. Работа на тренажерах по методу круговой тренировки – 1 этап. Дых.упр. «Заблудился».  Мяч – комплекс №1, упр. 6 – 9. П/и «Ручеек».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9.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5,6,7. Работа на тренажерах по методу круговой тренировки - 1 этап. Дых.упр. «Трубачи».  Мяч - комплекс №1, упр. 6 – 9. П/и «Пузырь».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10.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6,7,8. Работа на тренажерах по методу круговой тренировки - 1 этап. Дых.упр. «Сдуй  снежинку».  Мяч - комплекс №1, упр. 6 – 9. «Сухой бассейн».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11.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8,9,10. Работа на тренажерах по методу круговой тренировки - 2 этап. Дых.упр. «Шарики».  Мяч - комплекс №2, упр. 1 – 3. «Сухой бассейн».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12.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8,9,10. Работа на тренажерах по методу круговой тренировки - 2 этап. Дых.упр. «Гудок».  Мяч - комплекс №2, упр. 1 – 3. Самомассаж  ног (массажные коврики).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13.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11,12. Работа на тренажерах по методу круговой тренировки - 2 этап. Дых.упр. «Шарики».  Мяч - комплекс №2, упр. 1 – 5.  Игра – упражнение «Катушка».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14.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12,15. Работа на тренажерах по методу круговой тренировки - 2 этап. Дых.упр. «Заблудился».  Мяч - комплекс №2, упр. 1 – 5.  Игра – упражнение «Катушка».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15.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5,11,12. Работа на тренажерах по методу круговой тренировки - 2 этап. Дых.упр. «Шарик».  Мяч - комплекс №4, упр. 1 – 6.  Игра – упражнение «Стойкий оловянный солдатик».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16.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3,9,13. Работа на тренажерах по методу круговой тренировки - 2 этап. Дых.упр. «Сдуй снежинку».  Мяч - комплекс №4, упр. 6 – 10.  Игра – упражнение «Катушка».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17.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9,14,15. Работа на тренажерах по методу круговой тренировки - 2 этап. Дых.упр. «Трубачи».  Мяч - комплекс №4, упр. 6 – 10.  Игра – упражнение «Катушка».  Ходьба по массажным коврикам.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18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5,15,17. Работа на тренажерах по методу круговой тренировки - 2 этап. Дых.упр. «Шарики».  Мяч - комплекс №4, упр. 6 – 10.  Игра – упражнение «Стойкий оловянный солдатик». Ходьба по массажным коврикам.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19.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16,17,18. Работа на тренажерах по методу круговой тренировки - 2 этап. Дых.упр. «Заблудился».  Мяч - комплекс №4, упр. 6 – 10.  Игра – упражнение «Катушка». Ходьба по массажным коврикам.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20.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3,6,18. Работа на тренажерах по методу круговой тренировки - 2 этап. Дых.упр. «Пловцы».  Мяч - комплекс №5, упр. 1 – 6.  Игра – упражнение Нос – пол - потолок» (для глаз). Ходьба по массажным коврикам.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21.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3,7,11. Работа на тренажерах по методу круговой тренировки - 2 этап. Дых.упр. «Пловцы».  Мяч - комплекс №5, упр. 6 – 12. Ходьба по массажным коврикам.  «Сухой бассейн».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22.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11,12,15. Работа на тренажерах по методу круговой тренировки - 2 этап. Дых.упр. «Трубачи».  Мяч - комплекс №5, упр. 6 – 12. Игра – упражнение «Стойкий оловянный солдатик». Ходьба по массажным коврикам.  «Сухой бассейн».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23.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1,2,5. Работа на тренажерах по методу круговой тренировки - 2 этап. Дых.упр. «Шарик».  Мяч - комплекс №5, упр. 6 – 12 Ходьба по массажным коврикам.  «Сухой бассейн».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24.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8,15,16. Работа на тренажерах по методу круговой тренировки - 2 этап. Дых.упр. «Каша».  Мяч - комплекс №5, упр. 6 – 12. Игра – упражнение «Стойкий оловянный солдатик». Ходьба по массажным коврикам. «Сухой бассейн 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25.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№2. Веселый тренинг упр. 8,14,18. Работа на тренажерах по методу круговой тренировки - 3 этап. Дых.упр. «Сдуй снежинку».  Мяч – комплекс №5, упр. 6 – 12. Игра – упражнение «Стойкий оловянный солдатик». Ходьба по массажным коврикам. «Сухой бассейн 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26.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7,10,14. Работа на тренажерах по методу круговой тренировки - 3 этап. Дых.упр. «Шарики».  Мяч – комплекс №5, упр. 6 – 12. Игра – упражнение «Стойкий оловянный солдатик». Ходьба по массажным коврикам.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27.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3,13,17. Работа на тренажерах по методу круговой тренировки - 3 этап. Дых.упр. «Каша».  Мяч – комплекс №5, упр. 1 – 6. Ходьба по массажным коврикам. «Сухой бассейн 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28.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5,10,16. Работа на тренажерах по методу круговой тренировки - 3 этап. Дых.упр. «Роза распускается».  Мяч – комплекс №6, упр. 1 – 6. Ходьба по массажным коврикам.  «Сухой бассейн 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29.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1,12,17. Работа на тренажерах по методу круговой тренировки - 3 этап. Дых.упр. «Каша».  Мяч – комплекс №6, упр. 1 – 6. Ходьба по массажным коврикам.  «Сухой бассейн ».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30.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ОРУ. Точечный массаж  комплекс №3. Веселый тренинг упр. 1,12,17. Работа на тренажерах по методу круговой тренировки - 3 этап. Дых.упр. «Ветер».  Мяч – комплекс №6, упр. 1 – 6. Ходьба по массажным коврикам.  «Сухой бассейн ».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31.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Разминка. Релаксация.</w:t>
            </w:r>
          </w:p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32.</w:t>
            </w: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Мониторинг. 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Итого:</w:t>
            </w:r>
          </w:p>
        </w:tc>
        <w:tc>
          <w:tcPr>
            <w:tcW w:w="1276" w:type="dxa"/>
          </w:tcPr>
          <w:p>
            <w:pPr>
              <w:pStyle w:val="2"/>
              <w:tabs>
                <w:tab w:val="left" w:pos="840"/>
              </w:tabs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72ч</w:t>
            </w:r>
          </w:p>
        </w:tc>
        <w:tc>
          <w:tcPr>
            <w:tcW w:w="1418" w:type="dxa"/>
          </w:tcPr>
          <w:p>
            <w:pPr>
              <w:pStyle w:val="2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/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Буцинская П.П. и др. Общеразвивающие упражнения в детском саду. М.: Физкультура и спорт, 2000.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Глазырина Л.Д., Овсянкин В.А. Методика физического воспитания детей дошкольного возраста. М.: Владос, 2001.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Нищева Н.В. Картотека подвижных игр, упражнений, физкультминуток, пальчиковой гимнастики. СПб.: Детство ПРЕСС, 2008.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Рунова М.А. Двигательная активность ребенка в детском саду: Пособие для педагогических вузов и колледжей. М.: Мозаика-Синтез, 2004.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Утробина К.К. Занимательная физкультура в детском саду для детей 3 – 5 лет. Игры и тренинги. – М. Издательство ГНОМ и Д, 2004.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Шебеко В.Н., Ермак Н.Н., Шишкина В.А. Физическое воспитание дошкольников: Учебное пособие.  М.: Статус, 2000.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/>
    <w:sectPr>
      <w:footerReference r:id="rId5" w:type="default"/>
      <w:pgSz w:w="11906" w:h="16838"/>
      <w:pgMar w:top="1134" w:right="567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0170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139B4"/>
    <w:multiLevelType w:val="multilevel"/>
    <w:tmpl w:val="709139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2F3F"/>
    <w:rsid w:val="0002064A"/>
    <w:rsid w:val="00022CB1"/>
    <w:rsid w:val="00051184"/>
    <w:rsid w:val="000521B2"/>
    <w:rsid w:val="0005288D"/>
    <w:rsid w:val="00075835"/>
    <w:rsid w:val="00085C64"/>
    <w:rsid w:val="000B2F3F"/>
    <w:rsid w:val="0010025D"/>
    <w:rsid w:val="0011161E"/>
    <w:rsid w:val="00114D1C"/>
    <w:rsid w:val="0013562F"/>
    <w:rsid w:val="00137248"/>
    <w:rsid w:val="00173DC1"/>
    <w:rsid w:val="0023052D"/>
    <w:rsid w:val="00295828"/>
    <w:rsid w:val="002F0FD7"/>
    <w:rsid w:val="0031616D"/>
    <w:rsid w:val="00343522"/>
    <w:rsid w:val="003765F5"/>
    <w:rsid w:val="003C1D82"/>
    <w:rsid w:val="00457724"/>
    <w:rsid w:val="004857DE"/>
    <w:rsid w:val="004C3A52"/>
    <w:rsid w:val="004F1BC5"/>
    <w:rsid w:val="004F2AF5"/>
    <w:rsid w:val="00501111"/>
    <w:rsid w:val="00520643"/>
    <w:rsid w:val="005B79CF"/>
    <w:rsid w:val="00612E09"/>
    <w:rsid w:val="00616CFD"/>
    <w:rsid w:val="00616D3D"/>
    <w:rsid w:val="0065734A"/>
    <w:rsid w:val="00681535"/>
    <w:rsid w:val="006866AD"/>
    <w:rsid w:val="006943EB"/>
    <w:rsid w:val="006E18C1"/>
    <w:rsid w:val="00777094"/>
    <w:rsid w:val="00782251"/>
    <w:rsid w:val="007F69AE"/>
    <w:rsid w:val="008321CF"/>
    <w:rsid w:val="008A7112"/>
    <w:rsid w:val="008B02D1"/>
    <w:rsid w:val="008D62EC"/>
    <w:rsid w:val="008F0B9F"/>
    <w:rsid w:val="0092140C"/>
    <w:rsid w:val="00936638"/>
    <w:rsid w:val="00963FB8"/>
    <w:rsid w:val="00967BD7"/>
    <w:rsid w:val="00986D17"/>
    <w:rsid w:val="00987D13"/>
    <w:rsid w:val="009D2CBA"/>
    <w:rsid w:val="009F653C"/>
    <w:rsid w:val="00A12F16"/>
    <w:rsid w:val="00AB2E58"/>
    <w:rsid w:val="00AC532F"/>
    <w:rsid w:val="00AE779C"/>
    <w:rsid w:val="00B01EB4"/>
    <w:rsid w:val="00B40405"/>
    <w:rsid w:val="00B424E7"/>
    <w:rsid w:val="00B71CB5"/>
    <w:rsid w:val="00B87684"/>
    <w:rsid w:val="00BD33A2"/>
    <w:rsid w:val="00BE7909"/>
    <w:rsid w:val="00C035AB"/>
    <w:rsid w:val="00C039D9"/>
    <w:rsid w:val="00C37372"/>
    <w:rsid w:val="00C4021C"/>
    <w:rsid w:val="00C51201"/>
    <w:rsid w:val="00C81057"/>
    <w:rsid w:val="00C85FB5"/>
    <w:rsid w:val="00CA48C4"/>
    <w:rsid w:val="00CE6379"/>
    <w:rsid w:val="00CF6606"/>
    <w:rsid w:val="00D015E6"/>
    <w:rsid w:val="00D10BB5"/>
    <w:rsid w:val="00D24C9B"/>
    <w:rsid w:val="00D546B1"/>
    <w:rsid w:val="00D66902"/>
    <w:rsid w:val="00DA1B90"/>
    <w:rsid w:val="00DE5FBD"/>
    <w:rsid w:val="00E430D9"/>
    <w:rsid w:val="00E458BF"/>
    <w:rsid w:val="00E772A7"/>
    <w:rsid w:val="00EB7367"/>
    <w:rsid w:val="00F017AD"/>
    <w:rsid w:val="00FB378A"/>
    <w:rsid w:val="00FC0CA2"/>
    <w:rsid w:val="00FC3543"/>
    <w:rsid w:val="00FD78B2"/>
    <w:rsid w:val="5C901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Верхний колонтитул Знак"/>
    <w:basedOn w:val="5"/>
    <w:link w:val="7"/>
    <w:qFormat/>
    <w:uiPriority w:val="99"/>
  </w:style>
  <w:style w:type="character" w:customStyle="1" w:styleId="16">
    <w:name w:val="Нижний колонтитул Знак"/>
    <w:basedOn w:val="5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196A-5E6A-4EE6-98A0-245224817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Unattended</Company>
  <Pages>20</Pages>
  <Words>2902</Words>
  <Characters>16544</Characters>
  <Lines>137</Lines>
  <Paragraphs>38</Paragraphs>
  <TotalTime>3</TotalTime>
  <ScaleCrop>false</ScaleCrop>
  <LinksUpToDate>false</LinksUpToDate>
  <CharactersWithSpaces>19408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2018-07-26T19:16:00Z</dcterms:created>
  <dc:creator>Пользователь</dc:creator>
  <cp:lastModifiedBy>user</cp:lastModifiedBy>
  <dcterms:modified xsi:type="dcterms:W3CDTF">2023-09-28T09:55:23Z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32C3D8947A054AD2A254A18FF03B7D9A_12</vt:lpwstr>
  </property>
</Properties>
</file>